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72A4" w14:textId="77777777" w:rsidR="007F71EE" w:rsidRPr="006A62F8" w:rsidRDefault="007F71EE" w:rsidP="007F71EE">
      <w:pPr>
        <w:pStyle w:val="Title"/>
        <w:jc w:val="center"/>
        <w:rPr>
          <w:rFonts w:ascii="Inter" w:hAnsi="Inter"/>
          <w:color w:val="001B36"/>
          <w:sz w:val="32"/>
          <w:szCs w:val="32"/>
          <w:lang w:val="en-GB"/>
        </w:rPr>
      </w:pPr>
    </w:p>
    <w:p w14:paraId="4531AB21" w14:textId="77777777" w:rsidR="007F71EE" w:rsidRPr="006A62F8" w:rsidRDefault="007F71EE" w:rsidP="007F71EE">
      <w:pPr>
        <w:pStyle w:val="Title"/>
        <w:jc w:val="center"/>
        <w:rPr>
          <w:rFonts w:ascii="Inter" w:hAnsi="Inter"/>
          <w:color w:val="001B36"/>
          <w:sz w:val="28"/>
          <w:szCs w:val="28"/>
          <w:lang w:val="en-GB"/>
        </w:rPr>
      </w:pPr>
    </w:p>
    <w:p w14:paraId="0C33BD20" w14:textId="77777777" w:rsidR="007F71EE" w:rsidRPr="006A62F8" w:rsidRDefault="007F71EE" w:rsidP="007F71EE">
      <w:pPr>
        <w:pStyle w:val="Title"/>
        <w:jc w:val="center"/>
        <w:rPr>
          <w:rFonts w:ascii="Inter" w:hAnsi="Inter"/>
          <w:color w:val="001B36"/>
          <w:sz w:val="28"/>
          <w:szCs w:val="28"/>
          <w:lang w:val="en-GB"/>
        </w:rPr>
      </w:pPr>
      <w:r w:rsidRPr="006A62F8">
        <w:rPr>
          <w:rFonts w:ascii="Inter" w:hAnsi="Inter"/>
          <w:color w:val="001B36"/>
          <w:sz w:val="28"/>
          <w:szCs w:val="28"/>
          <w:lang w:val="en-GB"/>
        </w:rPr>
        <w:t xml:space="preserve">INQUA Commissions’ Early </w:t>
      </w:r>
    </w:p>
    <w:p w14:paraId="3386B03A" w14:textId="22E54539" w:rsidR="005548C3" w:rsidRPr="006A62F8" w:rsidRDefault="007F71EE" w:rsidP="007F71EE">
      <w:pPr>
        <w:pStyle w:val="Title"/>
        <w:jc w:val="center"/>
        <w:rPr>
          <w:rFonts w:ascii="Inter" w:hAnsi="Inter"/>
          <w:color w:val="001B36"/>
          <w:sz w:val="28"/>
          <w:szCs w:val="28"/>
          <w:lang w:val="en-GB"/>
        </w:rPr>
      </w:pPr>
      <w:r w:rsidRPr="006A62F8">
        <w:rPr>
          <w:rFonts w:ascii="Inter" w:hAnsi="Inter"/>
          <w:color w:val="001B36"/>
          <w:sz w:val="28"/>
          <w:szCs w:val="28"/>
          <w:lang w:val="en-GB"/>
        </w:rPr>
        <w:t>Career Researcher (ECR) Award</w:t>
      </w:r>
      <w:r w:rsidR="002619A4">
        <w:rPr>
          <w:rFonts w:ascii="Inter" w:hAnsi="Inter"/>
          <w:color w:val="001B36"/>
          <w:sz w:val="28"/>
          <w:szCs w:val="28"/>
          <w:lang w:val="en-GB"/>
        </w:rPr>
        <w:t>S</w:t>
      </w:r>
    </w:p>
    <w:p w14:paraId="27414ED8" w14:textId="77777777" w:rsidR="007F71EE" w:rsidRPr="006A62F8" w:rsidRDefault="007F71EE" w:rsidP="007F71EE">
      <w:pPr>
        <w:rPr>
          <w:rFonts w:ascii="Inter" w:hAnsi="Inter"/>
          <w:lang w:val="en-GB"/>
        </w:rPr>
      </w:pPr>
    </w:p>
    <w:p w14:paraId="18C8C838" w14:textId="71231458" w:rsidR="007F71EE" w:rsidRPr="006A62F8" w:rsidRDefault="007F71EE" w:rsidP="007F71EE">
      <w:pPr>
        <w:jc w:val="both"/>
        <w:rPr>
          <w:rFonts w:ascii="Inter" w:hAnsi="Inter"/>
          <w:lang w:val="en-GB"/>
        </w:rPr>
      </w:pPr>
      <w:r w:rsidRPr="006A62F8">
        <w:rPr>
          <w:rFonts w:ascii="Inter" w:hAnsi="Inter"/>
          <w:lang w:val="en-GB"/>
        </w:rPr>
        <w:t xml:space="preserve">INQUA Commissions </w:t>
      </w:r>
      <w:r w:rsidR="002619A4">
        <w:rPr>
          <w:rFonts w:ascii="Inter" w:hAnsi="Inter"/>
          <w:lang w:val="en-GB"/>
        </w:rPr>
        <w:t>include</w:t>
      </w:r>
      <w:r w:rsidRPr="006A62F8">
        <w:rPr>
          <w:rFonts w:ascii="Inter" w:hAnsi="Inter"/>
          <w:lang w:val="en-GB"/>
        </w:rPr>
        <w:t xml:space="preserve"> a vibrant mix of senior and early-career researchers (ECRs) and serve as hubs for scientific exchange, collaborative activities, and career development. The contribution of ECRs is vital to the life and sustainability of the Commissions</w:t>
      </w:r>
      <w:r w:rsidR="002619A4">
        <w:rPr>
          <w:rFonts w:ascii="Inter" w:hAnsi="Inter"/>
          <w:lang w:val="en-GB"/>
        </w:rPr>
        <w:t xml:space="preserve"> and toward the goals of INQUA</w:t>
      </w:r>
      <w:r w:rsidRPr="006A62F8">
        <w:rPr>
          <w:rFonts w:ascii="Inter" w:hAnsi="Inter"/>
          <w:lang w:val="en-GB"/>
        </w:rPr>
        <w:t>.</w:t>
      </w:r>
    </w:p>
    <w:p w14:paraId="69B5D925" w14:textId="77777777" w:rsidR="007F71EE" w:rsidRPr="006A62F8" w:rsidRDefault="007F71EE" w:rsidP="007F71EE">
      <w:pPr>
        <w:jc w:val="both"/>
        <w:rPr>
          <w:rFonts w:ascii="Inter" w:hAnsi="Inter"/>
          <w:lang w:val="en-GB"/>
        </w:rPr>
      </w:pPr>
    </w:p>
    <w:p w14:paraId="00584141" w14:textId="37198A90" w:rsidR="007F71EE" w:rsidRPr="006A62F8" w:rsidRDefault="007F71EE" w:rsidP="007F71EE">
      <w:pPr>
        <w:jc w:val="both"/>
        <w:rPr>
          <w:rFonts w:ascii="Inter" w:hAnsi="Inter"/>
          <w:lang w:val="en-GB"/>
        </w:rPr>
      </w:pPr>
      <w:r w:rsidRPr="006A62F8">
        <w:rPr>
          <w:rFonts w:ascii="Inter" w:hAnsi="Inter"/>
          <w:lang w:val="en-GB"/>
        </w:rPr>
        <w:t>The Commission ECR Awards</w:t>
      </w:r>
      <w:r w:rsidR="00853B32">
        <w:rPr>
          <w:rFonts w:ascii="Inter" w:hAnsi="Inter"/>
          <w:lang w:val="en-GB"/>
        </w:rPr>
        <w:t xml:space="preserve">, </w:t>
      </w:r>
      <w:r w:rsidRPr="006A62F8">
        <w:rPr>
          <w:rFonts w:ascii="Inter" w:hAnsi="Inter"/>
          <w:lang w:val="en-GB"/>
        </w:rPr>
        <w:t>granted by each of the five INQUA Commissions</w:t>
      </w:r>
      <w:r w:rsidR="00853B32">
        <w:rPr>
          <w:rFonts w:ascii="Inter" w:hAnsi="Inter"/>
          <w:lang w:val="en-GB"/>
        </w:rPr>
        <w:t>,</w:t>
      </w:r>
      <w:r w:rsidRPr="006A62F8">
        <w:rPr>
          <w:rFonts w:ascii="Inter" w:hAnsi="Inter"/>
          <w:lang w:val="en-GB"/>
        </w:rPr>
        <w:t xml:space="preserve"> aim to recogni</w:t>
      </w:r>
      <w:r w:rsidR="00853B32">
        <w:rPr>
          <w:rFonts w:ascii="Inter" w:hAnsi="Inter"/>
          <w:lang w:val="en-GB"/>
        </w:rPr>
        <w:t>s</w:t>
      </w:r>
      <w:r w:rsidRPr="006A62F8">
        <w:rPr>
          <w:rFonts w:ascii="Inter" w:hAnsi="Inter"/>
          <w:lang w:val="en-GB"/>
        </w:rPr>
        <w:t xml:space="preserve">e ECRs </w:t>
      </w:r>
      <w:r w:rsidR="002619A4">
        <w:rPr>
          <w:rFonts w:ascii="Inter" w:hAnsi="Inter"/>
          <w:lang w:val="en-GB"/>
        </w:rPr>
        <w:t xml:space="preserve">with </w:t>
      </w:r>
      <w:r w:rsidRPr="006A62F8">
        <w:rPr>
          <w:rFonts w:ascii="Inter" w:hAnsi="Inter"/>
          <w:lang w:val="en-GB"/>
        </w:rPr>
        <w:t>outstanding achievements in their careers</w:t>
      </w:r>
      <w:r w:rsidR="002619A4">
        <w:rPr>
          <w:rFonts w:ascii="Inter" w:hAnsi="Inter"/>
          <w:lang w:val="en-GB"/>
        </w:rPr>
        <w:t xml:space="preserve"> so far,</w:t>
      </w:r>
      <w:r w:rsidRPr="006A62F8">
        <w:rPr>
          <w:rFonts w:ascii="Inter" w:hAnsi="Inter"/>
          <w:lang w:val="en-GB"/>
        </w:rPr>
        <w:t xml:space="preserve"> and </w:t>
      </w:r>
      <w:r w:rsidR="002619A4">
        <w:rPr>
          <w:rFonts w:ascii="Inter" w:hAnsi="Inter"/>
          <w:lang w:val="en-GB"/>
        </w:rPr>
        <w:t xml:space="preserve">who </w:t>
      </w:r>
      <w:r w:rsidRPr="006A62F8">
        <w:rPr>
          <w:rFonts w:ascii="Inter" w:hAnsi="Inter"/>
          <w:lang w:val="en-GB"/>
        </w:rPr>
        <w:t>have significantly contributed to INQUA activities (e.g., publications in INQUA journals, convening sessions at the INQUA Congress, and leading or participating in INQUA-funded projects).</w:t>
      </w:r>
    </w:p>
    <w:p w14:paraId="54CC01CD" w14:textId="77777777" w:rsidR="007F71EE" w:rsidRPr="006A62F8" w:rsidRDefault="007F71EE" w:rsidP="007F71EE">
      <w:pPr>
        <w:jc w:val="both"/>
        <w:rPr>
          <w:rFonts w:ascii="Inter" w:hAnsi="Inter"/>
          <w:lang w:val="en-GB"/>
        </w:rPr>
      </w:pPr>
    </w:p>
    <w:p w14:paraId="316DEF3D" w14:textId="6A2ACFD1" w:rsidR="007F71EE" w:rsidRPr="006A62F8" w:rsidRDefault="007F71EE" w:rsidP="007F71EE">
      <w:pPr>
        <w:jc w:val="both"/>
        <w:rPr>
          <w:rFonts w:ascii="Inter" w:hAnsi="Inter"/>
          <w:lang w:val="en-GB"/>
        </w:rPr>
      </w:pPr>
      <w:r w:rsidRPr="006A62F8">
        <w:rPr>
          <w:rFonts w:ascii="Inter" w:hAnsi="Inter"/>
          <w:lang w:val="en-GB"/>
        </w:rPr>
        <w:t xml:space="preserve">The </w:t>
      </w:r>
      <w:r w:rsidR="002619A4">
        <w:rPr>
          <w:rFonts w:ascii="Inter" w:hAnsi="Inter"/>
          <w:lang w:val="en-GB"/>
        </w:rPr>
        <w:t xml:space="preserve">ECR </w:t>
      </w:r>
      <w:r w:rsidRPr="006A62F8">
        <w:rPr>
          <w:rFonts w:ascii="Inter" w:hAnsi="Inter"/>
          <w:lang w:val="en-GB"/>
        </w:rPr>
        <w:t xml:space="preserve">awards </w:t>
      </w:r>
      <w:r w:rsidR="002619A4">
        <w:rPr>
          <w:rFonts w:ascii="Inter" w:hAnsi="Inter"/>
          <w:lang w:val="en-GB"/>
        </w:rPr>
        <w:t>have</w:t>
      </w:r>
      <w:r w:rsidR="00853B32">
        <w:rPr>
          <w:rFonts w:ascii="Inter" w:hAnsi="Inter"/>
          <w:lang w:val="en-GB"/>
        </w:rPr>
        <w:t xml:space="preserve"> </w:t>
      </w:r>
      <w:r w:rsidRPr="006A62F8">
        <w:rPr>
          <w:rFonts w:ascii="Inter" w:hAnsi="Inter"/>
          <w:lang w:val="en-GB"/>
        </w:rPr>
        <w:t xml:space="preserve">a unified set of regulations but will be independently </w:t>
      </w:r>
      <w:r w:rsidR="002619A4">
        <w:rPr>
          <w:rFonts w:ascii="Inter" w:hAnsi="Inter"/>
          <w:lang w:val="en-GB"/>
        </w:rPr>
        <w:t xml:space="preserve">awarded, </w:t>
      </w:r>
      <w:r w:rsidRPr="006A62F8">
        <w:rPr>
          <w:rFonts w:ascii="Inter" w:hAnsi="Inter"/>
          <w:lang w:val="en-GB"/>
        </w:rPr>
        <w:t>managed</w:t>
      </w:r>
      <w:r w:rsidR="00853B32">
        <w:rPr>
          <w:rFonts w:ascii="Inter" w:hAnsi="Inter"/>
          <w:lang w:val="en-GB"/>
        </w:rPr>
        <w:t>,</w:t>
      </w:r>
      <w:r w:rsidRPr="006A62F8">
        <w:rPr>
          <w:rFonts w:ascii="Inter" w:hAnsi="Inter"/>
          <w:lang w:val="en-GB"/>
        </w:rPr>
        <w:t xml:space="preserve"> and adjudicated by the respective Commission Officers and Scientific Boards under the supervision of the </w:t>
      </w:r>
      <w:r w:rsidR="002619A4">
        <w:rPr>
          <w:rFonts w:ascii="Inter" w:hAnsi="Inter"/>
          <w:lang w:val="en-GB"/>
        </w:rPr>
        <w:t xml:space="preserve">INQUA </w:t>
      </w:r>
      <w:r w:rsidRPr="006A62F8">
        <w:rPr>
          <w:rFonts w:ascii="Inter" w:hAnsi="Inter"/>
          <w:lang w:val="en-GB"/>
        </w:rPr>
        <w:t>Executive Committee.</w:t>
      </w:r>
    </w:p>
    <w:p w14:paraId="617FD040" w14:textId="77777777" w:rsidR="007F71EE" w:rsidRPr="006A62F8" w:rsidRDefault="007F71EE" w:rsidP="007F71EE">
      <w:pPr>
        <w:jc w:val="both"/>
        <w:rPr>
          <w:rFonts w:ascii="Inter" w:hAnsi="Inter"/>
          <w:lang w:val="en-GB"/>
        </w:rPr>
      </w:pPr>
    </w:p>
    <w:p w14:paraId="7F64FFF6" w14:textId="6447168D" w:rsidR="007F71EE" w:rsidRPr="006A62F8" w:rsidRDefault="007F71EE" w:rsidP="007F71EE">
      <w:pPr>
        <w:jc w:val="both"/>
        <w:rPr>
          <w:rFonts w:ascii="Inter" w:hAnsi="Inter"/>
          <w:lang w:val="en-GB"/>
        </w:rPr>
      </w:pPr>
      <w:r w:rsidRPr="006A62F8">
        <w:rPr>
          <w:rFonts w:ascii="Inter" w:hAnsi="Inter"/>
          <w:lang w:val="en-GB"/>
        </w:rPr>
        <w:t xml:space="preserve">The call for applications will be launched in the year preceding the </w:t>
      </w:r>
      <w:r w:rsidR="00853B32" w:rsidRPr="006A62F8">
        <w:rPr>
          <w:rFonts w:ascii="Inter" w:hAnsi="Inter"/>
          <w:lang w:val="en-GB"/>
        </w:rPr>
        <w:t>INQUA Congress</w:t>
      </w:r>
      <w:r w:rsidR="00853B32">
        <w:rPr>
          <w:rFonts w:ascii="Inter" w:hAnsi="Inter"/>
          <w:lang w:val="en-GB"/>
        </w:rPr>
        <w:t xml:space="preserve"> and</w:t>
      </w:r>
      <w:r w:rsidRPr="006A62F8">
        <w:rPr>
          <w:rFonts w:ascii="Inter" w:hAnsi="Inter"/>
          <w:lang w:val="en-GB"/>
        </w:rPr>
        <w:t xml:space="preserve"> promoted through the INQUA website and social media channels</w:t>
      </w:r>
      <w:r w:rsidR="002619A4">
        <w:rPr>
          <w:rFonts w:ascii="Inter" w:hAnsi="Inter"/>
          <w:lang w:val="en-GB"/>
        </w:rPr>
        <w:t>.</w:t>
      </w:r>
      <w:r w:rsidR="004865D8">
        <w:rPr>
          <w:rFonts w:ascii="Inter" w:hAnsi="Inter"/>
          <w:lang w:val="en-GB"/>
        </w:rPr>
        <w:t xml:space="preserve"> </w:t>
      </w:r>
      <w:r w:rsidR="002619A4">
        <w:rPr>
          <w:rFonts w:ascii="Inter" w:hAnsi="Inter"/>
          <w:lang w:val="en-GB"/>
        </w:rPr>
        <w:t>T</w:t>
      </w:r>
      <w:r w:rsidRPr="006A62F8">
        <w:rPr>
          <w:rFonts w:ascii="Inter" w:hAnsi="Inter"/>
          <w:lang w:val="en-GB"/>
        </w:rPr>
        <w:t xml:space="preserve">he award recipients </w:t>
      </w:r>
      <w:r w:rsidR="002619A4">
        <w:rPr>
          <w:rFonts w:ascii="Inter" w:hAnsi="Inter"/>
          <w:lang w:val="en-GB"/>
        </w:rPr>
        <w:t>will</w:t>
      </w:r>
      <w:r w:rsidRPr="006A62F8">
        <w:rPr>
          <w:rFonts w:ascii="Inter" w:hAnsi="Inter"/>
          <w:lang w:val="en-GB"/>
        </w:rPr>
        <w:t xml:space="preserve"> be formally recogni</w:t>
      </w:r>
      <w:r w:rsidR="00B136EE">
        <w:rPr>
          <w:rFonts w:ascii="Inter" w:hAnsi="Inter"/>
          <w:lang w:val="en-GB"/>
        </w:rPr>
        <w:t>s</w:t>
      </w:r>
      <w:r w:rsidRPr="006A62F8">
        <w:rPr>
          <w:rFonts w:ascii="Inter" w:hAnsi="Inter"/>
          <w:lang w:val="en-GB"/>
        </w:rPr>
        <w:t xml:space="preserve">ed during the Congress, both at the </w:t>
      </w:r>
      <w:r w:rsidR="00A52ED2" w:rsidRPr="003E519F">
        <w:rPr>
          <w:rFonts w:ascii="Inter" w:hAnsi="Inter"/>
        </w:rPr>
        <w:t xml:space="preserve">General Assembly meeting </w:t>
      </w:r>
      <w:r w:rsidRPr="006A62F8">
        <w:rPr>
          <w:rFonts w:ascii="Inter" w:hAnsi="Inter"/>
          <w:lang w:val="en-GB"/>
        </w:rPr>
        <w:t>and at the Commission meetings.</w:t>
      </w:r>
    </w:p>
    <w:p w14:paraId="60BC82F7" w14:textId="77777777" w:rsidR="007F71EE" w:rsidRPr="006A62F8" w:rsidRDefault="007F71EE" w:rsidP="007F71EE">
      <w:pPr>
        <w:jc w:val="both"/>
        <w:rPr>
          <w:rFonts w:ascii="Inter" w:hAnsi="Inter"/>
          <w:lang w:val="en-GB"/>
        </w:rPr>
      </w:pPr>
    </w:p>
    <w:p w14:paraId="3AF92EA6" w14:textId="77777777" w:rsidR="007F71EE" w:rsidRPr="006A62F8" w:rsidRDefault="007F71EE" w:rsidP="007F71EE">
      <w:pPr>
        <w:jc w:val="both"/>
        <w:rPr>
          <w:rFonts w:ascii="Inter" w:hAnsi="Inter"/>
          <w:lang w:val="en-GB"/>
        </w:rPr>
      </w:pPr>
      <w:r w:rsidRPr="006A62F8">
        <w:rPr>
          <w:rFonts w:ascii="Inter" w:hAnsi="Inter"/>
          <w:lang w:val="en-GB"/>
        </w:rPr>
        <w:t>Each award will include:</w:t>
      </w:r>
    </w:p>
    <w:p w14:paraId="047F65E2" w14:textId="112B3C6A" w:rsidR="007F71EE" w:rsidRPr="006A62F8" w:rsidRDefault="007F71EE" w:rsidP="007F71EE">
      <w:pPr>
        <w:pStyle w:val="ListParagraph"/>
        <w:numPr>
          <w:ilvl w:val="0"/>
          <w:numId w:val="25"/>
        </w:numPr>
        <w:jc w:val="both"/>
        <w:rPr>
          <w:rFonts w:ascii="Inter" w:hAnsi="Inter"/>
          <w:lang w:val="en-GB"/>
        </w:rPr>
      </w:pPr>
      <w:r w:rsidRPr="006A62F8">
        <w:rPr>
          <w:rFonts w:ascii="Inter" w:hAnsi="Inter"/>
          <w:lang w:val="en-GB"/>
        </w:rPr>
        <w:t>A certificate of recognition.</w:t>
      </w:r>
    </w:p>
    <w:p w14:paraId="26743ED5" w14:textId="0116FDA8" w:rsidR="007F71EE" w:rsidRPr="006A62F8" w:rsidRDefault="007F71EE" w:rsidP="007F71EE">
      <w:pPr>
        <w:pStyle w:val="ListParagraph"/>
        <w:numPr>
          <w:ilvl w:val="0"/>
          <w:numId w:val="25"/>
        </w:numPr>
        <w:jc w:val="both"/>
        <w:rPr>
          <w:rFonts w:ascii="Inter" w:hAnsi="Inter"/>
          <w:lang w:val="en-GB"/>
        </w:rPr>
      </w:pPr>
      <w:r w:rsidRPr="006A62F8">
        <w:rPr>
          <w:rFonts w:ascii="Inter" w:hAnsi="Inter"/>
          <w:lang w:val="en-GB"/>
        </w:rPr>
        <w:t>Complimentary registration</w:t>
      </w:r>
      <w:r w:rsidR="002619A4">
        <w:rPr>
          <w:rFonts w:ascii="Inter" w:hAnsi="Inter"/>
          <w:lang w:val="en-GB"/>
        </w:rPr>
        <w:t xml:space="preserve"> fee waiver</w:t>
      </w:r>
      <w:r w:rsidRPr="006A62F8">
        <w:rPr>
          <w:rFonts w:ascii="Inter" w:hAnsi="Inter"/>
          <w:lang w:val="en-GB"/>
        </w:rPr>
        <w:t xml:space="preserve"> for the INQUA Congress.</w:t>
      </w:r>
    </w:p>
    <w:p w14:paraId="62EF688B" w14:textId="71C52FC3" w:rsidR="007F71EE" w:rsidRPr="006A62F8" w:rsidRDefault="007F71EE" w:rsidP="007F71EE">
      <w:pPr>
        <w:pStyle w:val="ListParagraph"/>
        <w:numPr>
          <w:ilvl w:val="0"/>
          <w:numId w:val="25"/>
        </w:numPr>
        <w:jc w:val="both"/>
        <w:rPr>
          <w:rFonts w:ascii="Inter" w:hAnsi="Inter"/>
          <w:lang w:val="en-GB"/>
        </w:rPr>
      </w:pPr>
      <w:r w:rsidRPr="006A62F8">
        <w:rPr>
          <w:rFonts w:ascii="Inter" w:hAnsi="Inter"/>
          <w:lang w:val="en-GB"/>
        </w:rPr>
        <w:t>An invited presentation in a special session highlighting outstanding INQUA ECRs.</w:t>
      </w:r>
    </w:p>
    <w:p w14:paraId="158A7E5B" w14:textId="77777777" w:rsidR="007F71EE" w:rsidRPr="006A62F8" w:rsidRDefault="007F71EE" w:rsidP="007F71EE">
      <w:pPr>
        <w:jc w:val="both"/>
        <w:rPr>
          <w:rFonts w:ascii="Inter" w:hAnsi="Inter"/>
          <w:lang w:val="en-GB"/>
        </w:rPr>
      </w:pPr>
    </w:p>
    <w:p w14:paraId="7D1E2513" w14:textId="77777777" w:rsidR="007F71EE" w:rsidRPr="006A62F8" w:rsidRDefault="007F71EE" w:rsidP="007F71EE">
      <w:pPr>
        <w:jc w:val="both"/>
        <w:rPr>
          <w:rFonts w:ascii="Inter" w:hAnsi="Inter"/>
          <w:b/>
          <w:bCs/>
          <w:sz w:val="24"/>
          <w:szCs w:val="24"/>
          <w:u w:val="single"/>
          <w:lang w:val="en-GB"/>
        </w:rPr>
      </w:pPr>
      <w:r w:rsidRPr="006A62F8">
        <w:rPr>
          <w:rFonts w:ascii="Inter" w:hAnsi="Inter"/>
          <w:b/>
          <w:bCs/>
          <w:sz w:val="24"/>
          <w:szCs w:val="24"/>
          <w:u w:val="single"/>
          <w:lang w:val="en-GB"/>
        </w:rPr>
        <w:t>Application guidelines</w:t>
      </w:r>
    </w:p>
    <w:p w14:paraId="088136B4" w14:textId="65EECB17" w:rsidR="007F71EE" w:rsidRPr="006A62F8" w:rsidRDefault="007F71EE" w:rsidP="007F71EE">
      <w:pPr>
        <w:jc w:val="both"/>
        <w:rPr>
          <w:rFonts w:ascii="Inter" w:hAnsi="Inter"/>
          <w:lang w:val="en-GB"/>
        </w:rPr>
      </w:pPr>
      <w:r w:rsidRPr="006A62F8">
        <w:rPr>
          <w:rFonts w:ascii="Inter" w:hAnsi="Inter"/>
          <w:lang w:val="en-GB"/>
        </w:rPr>
        <w:t>Applicants must be registered members of an INQUA Commission and qualify as Early Career Researchers</w:t>
      </w:r>
      <w:r w:rsidR="00422890">
        <w:rPr>
          <w:rFonts w:ascii="Inter" w:hAnsi="Inter"/>
          <w:lang w:val="en-GB"/>
        </w:rPr>
        <w:t>*</w:t>
      </w:r>
      <w:r w:rsidRPr="006A62F8">
        <w:rPr>
          <w:rFonts w:ascii="Inter" w:hAnsi="Inter"/>
          <w:lang w:val="en-GB"/>
        </w:rPr>
        <w:t xml:space="preserve"> according to </w:t>
      </w:r>
      <w:r w:rsidR="009D343C">
        <w:rPr>
          <w:rFonts w:ascii="Inter" w:hAnsi="Inter"/>
          <w:lang w:val="en-GB"/>
        </w:rPr>
        <w:t xml:space="preserve">the </w:t>
      </w:r>
      <w:r w:rsidRPr="006A62F8">
        <w:rPr>
          <w:rFonts w:ascii="Inter" w:hAnsi="Inter"/>
          <w:lang w:val="en-GB"/>
        </w:rPr>
        <w:t>INQUA</w:t>
      </w:r>
      <w:r w:rsidR="009D343C">
        <w:rPr>
          <w:rFonts w:ascii="Inter" w:hAnsi="Inter"/>
          <w:lang w:val="en-GB"/>
        </w:rPr>
        <w:t xml:space="preserve"> statutes and</w:t>
      </w:r>
      <w:r w:rsidRPr="006A62F8">
        <w:rPr>
          <w:rFonts w:ascii="Inter" w:hAnsi="Inter"/>
          <w:lang w:val="en-GB"/>
        </w:rPr>
        <w:t xml:space="preserve"> bylaw</w:t>
      </w:r>
      <w:r w:rsidR="009D343C">
        <w:rPr>
          <w:rFonts w:ascii="Inter" w:hAnsi="Inter"/>
          <w:lang w:val="en-GB"/>
        </w:rPr>
        <w:t>s</w:t>
      </w:r>
      <w:r w:rsidRPr="006A62F8">
        <w:rPr>
          <w:rFonts w:ascii="Inter" w:hAnsi="Inter"/>
          <w:lang w:val="en-GB"/>
        </w:rPr>
        <w:t>. Moreover, they must have submitted an abstract to the INQUA Congress</w:t>
      </w:r>
      <w:r w:rsidR="002619A4">
        <w:rPr>
          <w:rFonts w:ascii="Inter" w:hAnsi="Inter"/>
          <w:lang w:val="en-GB"/>
        </w:rPr>
        <w:t xml:space="preserve"> to be considered for the award</w:t>
      </w:r>
      <w:r w:rsidRPr="006A62F8">
        <w:rPr>
          <w:rFonts w:ascii="Inter" w:hAnsi="Inter"/>
          <w:lang w:val="en-GB"/>
        </w:rPr>
        <w:t>.</w:t>
      </w:r>
    </w:p>
    <w:p w14:paraId="601C40F9" w14:textId="77777777" w:rsidR="007F71EE" w:rsidRPr="006A62F8" w:rsidRDefault="007F71EE" w:rsidP="007F71EE">
      <w:pPr>
        <w:jc w:val="both"/>
        <w:rPr>
          <w:rFonts w:ascii="Inter" w:hAnsi="Inter"/>
          <w:lang w:val="en-GB"/>
        </w:rPr>
      </w:pPr>
      <w:r w:rsidRPr="006A62F8">
        <w:rPr>
          <w:rFonts w:ascii="Inter" w:hAnsi="Inter"/>
          <w:lang w:val="en-GB"/>
        </w:rPr>
        <w:t>Applicants must submit the following documents by the application deadline:</w:t>
      </w:r>
    </w:p>
    <w:p w14:paraId="0FC405A0" w14:textId="61409160" w:rsidR="004865D8" w:rsidRPr="004865D8" w:rsidRDefault="007F71EE" w:rsidP="004865D8">
      <w:pPr>
        <w:pStyle w:val="ListParagraph"/>
        <w:numPr>
          <w:ilvl w:val="0"/>
          <w:numId w:val="26"/>
        </w:numPr>
        <w:jc w:val="both"/>
        <w:rPr>
          <w:rFonts w:ascii="Inter" w:hAnsi="Inter"/>
          <w:lang w:val="en-GB"/>
        </w:rPr>
      </w:pPr>
      <w:r w:rsidRPr="006A62F8">
        <w:rPr>
          <w:rFonts w:ascii="Inter" w:hAnsi="Inter"/>
          <w:lang w:val="en-GB"/>
        </w:rPr>
        <w:t>An application form</w:t>
      </w:r>
      <w:r w:rsidR="004865D8">
        <w:rPr>
          <w:rFonts w:ascii="Inter" w:hAnsi="Inter"/>
          <w:lang w:val="en-GB"/>
        </w:rPr>
        <w:t>.</w:t>
      </w:r>
    </w:p>
    <w:p w14:paraId="04A4A19D" w14:textId="7DFA4510" w:rsidR="007F71EE" w:rsidRPr="006A62F8" w:rsidRDefault="007F71EE" w:rsidP="007F71EE">
      <w:pPr>
        <w:pStyle w:val="ListParagraph"/>
        <w:numPr>
          <w:ilvl w:val="0"/>
          <w:numId w:val="26"/>
        </w:numPr>
        <w:jc w:val="both"/>
        <w:rPr>
          <w:rFonts w:ascii="Inter" w:hAnsi="Inter"/>
          <w:lang w:val="en-GB"/>
        </w:rPr>
      </w:pPr>
      <w:r w:rsidRPr="006A62F8">
        <w:rPr>
          <w:rFonts w:ascii="Inter" w:hAnsi="Inter"/>
          <w:lang w:val="en-GB"/>
        </w:rPr>
        <w:t>A scientific CV (maximum 2 pages)</w:t>
      </w:r>
      <w:r w:rsidR="004865D8">
        <w:rPr>
          <w:rFonts w:ascii="Inter" w:hAnsi="Inter"/>
          <w:lang w:val="en-GB"/>
        </w:rPr>
        <w:t>.</w:t>
      </w:r>
    </w:p>
    <w:p w14:paraId="3AD8C72C" w14:textId="55D45444" w:rsidR="007F71EE" w:rsidRPr="006A62F8" w:rsidRDefault="007F71EE" w:rsidP="007F71EE">
      <w:pPr>
        <w:pStyle w:val="ListParagraph"/>
        <w:numPr>
          <w:ilvl w:val="0"/>
          <w:numId w:val="26"/>
        </w:numPr>
        <w:jc w:val="both"/>
        <w:rPr>
          <w:rFonts w:ascii="Inter" w:hAnsi="Inter"/>
          <w:lang w:val="en-GB"/>
        </w:rPr>
      </w:pPr>
      <w:r w:rsidRPr="006A62F8">
        <w:rPr>
          <w:rFonts w:ascii="Inter" w:hAnsi="Inter"/>
          <w:lang w:val="en-GB"/>
        </w:rPr>
        <w:t xml:space="preserve">A list of </w:t>
      </w:r>
      <w:r w:rsidR="004865D8">
        <w:rPr>
          <w:rFonts w:ascii="Inter" w:hAnsi="Inter"/>
          <w:lang w:val="en-GB"/>
        </w:rPr>
        <w:t xml:space="preserve">up to </w:t>
      </w:r>
      <w:r w:rsidRPr="006A62F8">
        <w:rPr>
          <w:rFonts w:ascii="Inter" w:hAnsi="Inter"/>
          <w:lang w:val="en-GB"/>
        </w:rPr>
        <w:t>five significant publications relevant to the commission’s research scope</w:t>
      </w:r>
      <w:r w:rsidR="002619A4">
        <w:rPr>
          <w:rFonts w:ascii="Inter" w:hAnsi="Inter"/>
          <w:lang w:val="en-GB"/>
        </w:rPr>
        <w:t>, with</w:t>
      </w:r>
      <w:r w:rsidR="004865D8">
        <w:rPr>
          <w:rFonts w:ascii="Inter" w:hAnsi="Inter"/>
          <w:lang w:val="en-GB"/>
        </w:rPr>
        <w:t xml:space="preserve"> </w:t>
      </w:r>
      <w:r w:rsidRPr="006A62F8">
        <w:rPr>
          <w:rFonts w:ascii="Inter" w:hAnsi="Inter"/>
          <w:lang w:val="en-GB"/>
        </w:rPr>
        <w:t>at least one published in an official INQUA journal.</w:t>
      </w:r>
      <w:r w:rsidR="002619A4">
        <w:rPr>
          <w:rFonts w:ascii="Inter" w:hAnsi="Inter"/>
          <w:lang w:val="en-GB"/>
        </w:rPr>
        <w:t xml:space="preserve">  </w:t>
      </w:r>
    </w:p>
    <w:p w14:paraId="295DB33C" w14:textId="26866CD3" w:rsidR="007F71EE" w:rsidRPr="006A62F8" w:rsidRDefault="007F71EE" w:rsidP="007F71EE">
      <w:pPr>
        <w:pStyle w:val="ListParagraph"/>
        <w:numPr>
          <w:ilvl w:val="0"/>
          <w:numId w:val="26"/>
        </w:numPr>
        <w:jc w:val="both"/>
        <w:rPr>
          <w:rFonts w:ascii="Inter" w:hAnsi="Inter"/>
          <w:lang w:val="en-GB"/>
        </w:rPr>
      </w:pPr>
      <w:r w:rsidRPr="006A62F8">
        <w:rPr>
          <w:rFonts w:ascii="Inter" w:hAnsi="Inter"/>
          <w:lang w:val="en-GB"/>
        </w:rPr>
        <w:t xml:space="preserve">One letter of recommendation from </w:t>
      </w:r>
      <w:r w:rsidR="009D343C">
        <w:rPr>
          <w:rFonts w:ascii="Inter" w:hAnsi="Inter"/>
          <w:lang w:val="en-GB"/>
        </w:rPr>
        <w:t xml:space="preserve">a </w:t>
      </w:r>
      <w:r w:rsidRPr="006A62F8">
        <w:rPr>
          <w:rFonts w:ascii="Inter" w:hAnsi="Inter"/>
          <w:lang w:val="en-GB"/>
        </w:rPr>
        <w:t xml:space="preserve">senior researcher </w:t>
      </w:r>
      <w:r w:rsidRPr="004865D8">
        <w:rPr>
          <w:rFonts w:ascii="Inter" w:hAnsi="Inter"/>
          <w:i/>
          <w:iCs/>
          <w:lang w:val="en-GB"/>
        </w:rPr>
        <w:t>not affiliated with</w:t>
      </w:r>
      <w:r w:rsidRPr="006A62F8">
        <w:rPr>
          <w:rFonts w:ascii="Inter" w:hAnsi="Inter"/>
          <w:lang w:val="en-GB"/>
        </w:rPr>
        <w:t xml:space="preserve"> the applicant’s institution.</w:t>
      </w:r>
    </w:p>
    <w:p w14:paraId="0AB1CCE2" w14:textId="1FC9B4FD" w:rsidR="007F71EE" w:rsidRPr="006A62F8" w:rsidRDefault="007F71EE" w:rsidP="007F71EE">
      <w:pPr>
        <w:pStyle w:val="ListParagraph"/>
        <w:numPr>
          <w:ilvl w:val="0"/>
          <w:numId w:val="26"/>
        </w:numPr>
        <w:jc w:val="both"/>
        <w:rPr>
          <w:rFonts w:ascii="Inter" w:hAnsi="Inter"/>
          <w:lang w:val="en-GB"/>
        </w:rPr>
      </w:pPr>
      <w:r w:rsidRPr="006A62F8">
        <w:rPr>
          <w:rFonts w:ascii="Inter" w:hAnsi="Inter"/>
          <w:lang w:val="en-GB"/>
        </w:rPr>
        <w:t xml:space="preserve">A personal statement (maximum 1 page) describing the relevance and impact of their research within the commission’s focus and INQUA’s general mission, as well as their </w:t>
      </w:r>
      <w:r w:rsidRPr="006A62F8">
        <w:rPr>
          <w:rFonts w:ascii="Inter" w:hAnsi="Inter"/>
          <w:lang w:val="en-GB"/>
        </w:rPr>
        <w:lastRenderedPageBreak/>
        <w:t>contributions to Commission activities and any outreach or societal implications of their work.</w:t>
      </w:r>
    </w:p>
    <w:p w14:paraId="620DA389" w14:textId="6F4C7D5D" w:rsidR="007F71EE" w:rsidRDefault="007F71EE" w:rsidP="007F71EE">
      <w:pPr>
        <w:pStyle w:val="ListParagraph"/>
        <w:numPr>
          <w:ilvl w:val="0"/>
          <w:numId w:val="26"/>
        </w:numPr>
        <w:jc w:val="both"/>
        <w:rPr>
          <w:rFonts w:ascii="Inter" w:hAnsi="Inter"/>
          <w:lang w:val="en-GB"/>
        </w:rPr>
      </w:pPr>
      <w:r w:rsidRPr="006A62F8">
        <w:rPr>
          <w:rFonts w:ascii="Inter" w:hAnsi="Inter"/>
          <w:lang w:val="en-GB"/>
        </w:rPr>
        <w:t>A copy of the</w:t>
      </w:r>
      <w:r w:rsidR="002619A4">
        <w:rPr>
          <w:rFonts w:ascii="Inter" w:hAnsi="Inter"/>
          <w:lang w:val="en-GB"/>
        </w:rPr>
        <w:t>ir</w:t>
      </w:r>
      <w:r w:rsidRPr="006A62F8">
        <w:rPr>
          <w:rFonts w:ascii="Inter" w:hAnsi="Inter"/>
          <w:lang w:val="en-GB"/>
        </w:rPr>
        <w:t xml:space="preserve"> abstract submitted to the next INQUA Congress.</w:t>
      </w:r>
    </w:p>
    <w:p w14:paraId="33879033" w14:textId="77777777" w:rsidR="004865D8" w:rsidRDefault="004865D8" w:rsidP="004865D8">
      <w:pPr>
        <w:jc w:val="both"/>
        <w:rPr>
          <w:rFonts w:ascii="Inter" w:hAnsi="Inter"/>
          <w:lang w:val="en-GB"/>
        </w:rPr>
      </w:pPr>
    </w:p>
    <w:p w14:paraId="1E10C510" w14:textId="3D0D04C5" w:rsidR="00422890" w:rsidRPr="00422890" w:rsidRDefault="00422890" w:rsidP="00422890">
      <w:pPr>
        <w:pStyle w:val="Default"/>
        <w:jc w:val="both"/>
        <w:rPr>
          <w:rFonts w:ascii="Inter" w:hAnsi="Inter"/>
          <w:sz w:val="22"/>
          <w:szCs w:val="22"/>
        </w:rPr>
      </w:pPr>
      <w:r w:rsidRPr="00422890">
        <w:rPr>
          <w:rFonts w:ascii="Inter" w:hAnsi="Inter"/>
          <w:sz w:val="22"/>
          <w:szCs w:val="22"/>
          <w:lang w:val="en-GB"/>
        </w:rPr>
        <w:t>*</w:t>
      </w:r>
      <w:r w:rsidRPr="00422890">
        <w:rPr>
          <w:rFonts w:ascii="Inter" w:hAnsi="Inter"/>
          <w:sz w:val="22"/>
          <w:szCs w:val="22"/>
        </w:rPr>
        <w:t xml:space="preserve">An </w:t>
      </w:r>
      <w:r w:rsidRPr="00422890">
        <w:rPr>
          <w:rFonts w:ascii="Inter" w:hAnsi="Inter"/>
          <w:b/>
          <w:bCs/>
          <w:sz w:val="22"/>
          <w:szCs w:val="22"/>
          <w:lang w:val="en-GB"/>
        </w:rPr>
        <w:t>Early Career Researcher</w:t>
      </w:r>
      <w:r w:rsidRPr="00422890">
        <w:rPr>
          <w:rFonts w:ascii="Inter" w:hAnsi="Inter"/>
          <w:sz w:val="22"/>
          <w:szCs w:val="22"/>
        </w:rPr>
        <w:t xml:space="preserve"> </w:t>
      </w:r>
      <w:r>
        <w:rPr>
          <w:rFonts w:ascii="Inter" w:hAnsi="Inter"/>
          <w:sz w:val="22"/>
          <w:szCs w:val="22"/>
        </w:rPr>
        <w:t xml:space="preserve">(ECR) </w:t>
      </w:r>
      <w:r w:rsidRPr="00422890">
        <w:rPr>
          <w:rFonts w:ascii="Inter" w:hAnsi="Inter"/>
          <w:sz w:val="22"/>
          <w:szCs w:val="22"/>
        </w:rPr>
        <w:t>is a</w:t>
      </w:r>
      <w:r w:rsidRPr="00422890">
        <w:rPr>
          <w:rFonts w:ascii="Inter" w:hAnsi="Inter"/>
          <w:sz w:val="22"/>
          <w:szCs w:val="22"/>
        </w:rPr>
        <w:t xml:space="preserve"> scientist who has been awarded a PhD within the previous </w:t>
      </w:r>
      <w:r w:rsidRPr="00422890">
        <w:rPr>
          <w:rFonts w:ascii="Inter" w:hAnsi="Inter"/>
          <w:b/>
          <w:bCs/>
          <w:sz w:val="22"/>
          <w:szCs w:val="22"/>
        </w:rPr>
        <w:t>eight years</w:t>
      </w:r>
      <w:r w:rsidRPr="00422890">
        <w:rPr>
          <w:rFonts w:ascii="Inter" w:hAnsi="Inter"/>
          <w:sz w:val="22"/>
          <w:szCs w:val="22"/>
        </w:rPr>
        <w:t xml:space="preserve">. </w:t>
      </w:r>
    </w:p>
    <w:p w14:paraId="7ED90055" w14:textId="1184F958" w:rsidR="00422890" w:rsidRPr="00422890" w:rsidRDefault="00422890" w:rsidP="00422890">
      <w:pPr>
        <w:jc w:val="both"/>
        <w:rPr>
          <w:rFonts w:ascii="Inter" w:hAnsi="Inter"/>
          <w:lang w:val="en-GB"/>
        </w:rPr>
      </w:pPr>
    </w:p>
    <w:p w14:paraId="204552CA" w14:textId="068656BC" w:rsidR="004865D8" w:rsidRPr="005D26AB" w:rsidRDefault="00853B32" w:rsidP="005D26AB">
      <w:pPr>
        <w:jc w:val="both"/>
        <w:rPr>
          <w:rFonts w:ascii="Inter" w:hAnsi="Inter"/>
          <w:lang w:val="en-GB"/>
        </w:rPr>
      </w:pPr>
      <w:r w:rsidRPr="00853B32">
        <w:rPr>
          <w:rFonts w:ascii="Inter" w:hAnsi="Inter"/>
          <w:lang w:val="en-GB"/>
        </w:rPr>
        <w:t>Current INQUA ECR representatives are not eligible to apply for this call, as they will serve on the evaluation committee.</w:t>
      </w:r>
      <w:r w:rsidR="005D26AB" w:rsidRPr="005D26AB">
        <w:rPr>
          <w:rFonts w:ascii="Inter" w:hAnsi="Inter"/>
          <w:lang w:val="en-GB"/>
        </w:rPr>
        <w:t xml:space="preserve"> </w:t>
      </w:r>
    </w:p>
    <w:p w14:paraId="4047A9C4" w14:textId="77777777" w:rsidR="007F71EE" w:rsidRPr="006A62F8" w:rsidRDefault="007F71EE" w:rsidP="007F71EE">
      <w:pPr>
        <w:jc w:val="both"/>
        <w:rPr>
          <w:rFonts w:ascii="Inter" w:hAnsi="Inter"/>
          <w:lang w:val="en-GB"/>
        </w:rPr>
      </w:pPr>
    </w:p>
    <w:p w14:paraId="1848ACBB" w14:textId="77777777" w:rsidR="007F71EE" w:rsidRPr="006A62F8" w:rsidRDefault="007F71EE" w:rsidP="007F71EE">
      <w:pPr>
        <w:jc w:val="both"/>
        <w:rPr>
          <w:rFonts w:ascii="Inter" w:hAnsi="Inter"/>
          <w:b/>
          <w:bCs/>
          <w:sz w:val="24"/>
          <w:szCs w:val="22"/>
          <w:u w:val="single"/>
          <w:lang w:val="en-GB"/>
        </w:rPr>
      </w:pPr>
      <w:r w:rsidRPr="006A62F8">
        <w:rPr>
          <w:rFonts w:ascii="Inter" w:hAnsi="Inter"/>
          <w:b/>
          <w:bCs/>
          <w:sz w:val="24"/>
          <w:szCs w:val="22"/>
          <w:u w:val="single"/>
          <w:lang w:val="en-GB"/>
        </w:rPr>
        <w:t>Evaluation Process</w:t>
      </w:r>
    </w:p>
    <w:p w14:paraId="37174452" w14:textId="77DB05A0" w:rsidR="007F71EE" w:rsidRPr="006A62F8" w:rsidRDefault="007F71EE" w:rsidP="007F71EE">
      <w:pPr>
        <w:jc w:val="both"/>
        <w:rPr>
          <w:rFonts w:ascii="Inter" w:hAnsi="Inter"/>
          <w:lang w:val="en-GB"/>
        </w:rPr>
      </w:pPr>
      <w:r w:rsidRPr="006A62F8">
        <w:rPr>
          <w:rFonts w:ascii="Inter" w:hAnsi="Inter"/>
          <w:lang w:val="en-GB"/>
        </w:rPr>
        <w:t>Each Commission will form its own evaluation committee, composed of Commission Officers, members of the Advisory Board and one representative from the Ex</w:t>
      </w:r>
      <w:r w:rsidR="002619A4">
        <w:rPr>
          <w:rFonts w:ascii="Inter" w:hAnsi="Inter"/>
          <w:lang w:val="en-GB"/>
        </w:rPr>
        <w:t xml:space="preserve">ecutive </w:t>
      </w:r>
      <w:r w:rsidRPr="006A62F8">
        <w:rPr>
          <w:rFonts w:ascii="Inter" w:hAnsi="Inter"/>
          <w:lang w:val="en-GB"/>
        </w:rPr>
        <w:t>Comm</w:t>
      </w:r>
      <w:r w:rsidR="002619A4">
        <w:rPr>
          <w:rFonts w:ascii="Inter" w:hAnsi="Inter"/>
          <w:lang w:val="en-GB"/>
        </w:rPr>
        <w:t>ittee</w:t>
      </w:r>
      <w:r w:rsidRPr="006A62F8">
        <w:rPr>
          <w:rFonts w:ascii="Inter" w:hAnsi="Inter"/>
          <w:lang w:val="en-GB"/>
        </w:rPr>
        <w:t>.</w:t>
      </w:r>
    </w:p>
    <w:p w14:paraId="12A4D515" w14:textId="2BBE37C1" w:rsidR="007F71EE" w:rsidRPr="006A62F8" w:rsidRDefault="007F71EE" w:rsidP="007F71EE">
      <w:pPr>
        <w:jc w:val="both"/>
        <w:rPr>
          <w:rFonts w:ascii="Inter" w:hAnsi="Inter"/>
          <w:lang w:val="en-GB"/>
        </w:rPr>
      </w:pPr>
      <w:r w:rsidRPr="006A62F8">
        <w:rPr>
          <w:rFonts w:ascii="Inter" w:hAnsi="Inter"/>
          <w:lang w:val="en-GB"/>
        </w:rPr>
        <w:t xml:space="preserve">Each Commission committee will assess </w:t>
      </w:r>
      <w:r w:rsidR="002619A4">
        <w:rPr>
          <w:rFonts w:ascii="Inter" w:hAnsi="Inter"/>
          <w:lang w:val="en-GB"/>
        </w:rPr>
        <w:t xml:space="preserve">complete </w:t>
      </w:r>
      <w:r w:rsidRPr="006A62F8">
        <w:rPr>
          <w:rFonts w:ascii="Inter" w:hAnsi="Inter"/>
          <w:lang w:val="en-GB"/>
        </w:rPr>
        <w:t>applications based on:</w:t>
      </w:r>
    </w:p>
    <w:p w14:paraId="588F518E" w14:textId="0254069B" w:rsidR="007F71EE" w:rsidRPr="006A62F8" w:rsidRDefault="007F71EE" w:rsidP="006A62F8">
      <w:pPr>
        <w:pStyle w:val="ListParagraph"/>
        <w:numPr>
          <w:ilvl w:val="0"/>
          <w:numId w:val="30"/>
        </w:numPr>
        <w:jc w:val="both"/>
        <w:rPr>
          <w:rFonts w:ascii="Inter" w:hAnsi="Inter"/>
          <w:lang w:val="en-GB"/>
        </w:rPr>
      </w:pPr>
      <w:r w:rsidRPr="006A62F8">
        <w:rPr>
          <w:rFonts w:ascii="Inter" w:hAnsi="Inter"/>
          <w:lang w:val="en-GB"/>
        </w:rPr>
        <w:t>The quality and impact of the candidate’s scientific outputs and CV.</w:t>
      </w:r>
    </w:p>
    <w:p w14:paraId="0D38A701" w14:textId="2DC560EE" w:rsidR="007F71EE" w:rsidRPr="006A62F8" w:rsidRDefault="007F71EE" w:rsidP="006A62F8">
      <w:pPr>
        <w:pStyle w:val="ListParagraph"/>
        <w:numPr>
          <w:ilvl w:val="0"/>
          <w:numId w:val="30"/>
        </w:numPr>
        <w:jc w:val="both"/>
        <w:rPr>
          <w:rFonts w:ascii="Inter" w:hAnsi="Inter"/>
          <w:lang w:val="en-GB"/>
        </w:rPr>
      </w:pPr>
      <w:r w:rsidRPr="006A62F8">
        <w:rPr>
          <w:rFonts w:ascii="Inter" w:hAnsi="Inter"/>
          <w:lang w:val="en-GB"/>
        </w:rPr>
        <w:t>The alignment of the research with the Commission’s themes.</w:t>
      </w:r>
    </w:p>
    <w:p w14:paraId="516B92DA" w14:textId="74B4C769" w:rsidR="007F71EE" w:rsidRPr="006A62F8" w:rsidRDefault="007F71EE" w:rsidP="006A62F8">
      <w:pPr>
        <w:pStyle w:val="ListParagraph"/>
        <w:numPr>
          <w:ilvl w:val="0"/>
          <w:numId w:val="30"/>
        </w:numPr>
        <w:jc w:val="both"/>
        <w:rPr>
          <w:rFonts w:ascii="Inter" w:hAnsi="Inter"/>
          <w:lang w:val="en-GB"/>
        </w:rPr>
      </w:pPr>
      <w:r w:rsidRPr="006A62F8">
        <w:rPr>
          <w:rFonts w:ascii="Inter" w:hAnsi="Inter"/>
          <w:lang w:val="en-GB"/>
        </w:rPr>
        <w:t>The candidate’s contributions to INQUA initiatives.</w:t>
      </w:r>
    </w:p>
    <w:p w14:paraId="26ED8598" w14:textId="76F292EF" w:rsidR="007F71EE" w:rsidRPr="006A62F8" w:rsidRDefault="007F71EE" w:rsidP="006A62F8">
      <w:pPr>
        <w:pStyle w:val="ListParagraph"/>
        <w:numPr>
          <w:ilvl w:val="0"/>
          <w:numId w:val="30"/>
        </w:numPr>
        <w:jc w:val="both"/>
        <w:rPr>
          <w:rFonts w:ascii="Inter" w:hAnsi="Inter"/>
          <w:lang w:val="en-GB"/>
        </w:rPr>
      </w:pPr>
      <w:r w:rsidRPr="006A62F8">
        <w:rPr>
          <w:rFonts w:ascii="Inter" w:hAnsi="Inter"/>
          <w:lang w:val="en-GB"/>
        </w:rPr>
        <w:t>The broader relevance and societal impact of the research.</w:t>
      </w:r>
    </w:p>
    <w:p w14:paraId="012AEE3E" w14:textId="6C1443CC" w:rsidR="007F71EE" w:rsidRPr="006A62F8" w:rsidRDefault="007F71EE" w:rsidP="007F71EE">
      <w:pPr>
        <w:jc w:val="both"/>
        <w:rPr>
          <w:rFonts w:ascii="Inter" w:hAnsi="Inter"/>
          <w:lang w:val="en-GB"/>
        </w:rPr>
      </w:pPr>
      <w:r w:rsidRPr="006A62F8">
        <w:rPr>
          <w:rFonts w:ascii="Inter" w:hAnsi="Inter"/>
          <w:lang w:val="en-GB"/>
        </w:rPr>
        <w:t xml:space="preserve">Award recipients will be selected by their respective Commissions, and the results will be confirmed and formally announced by the Executive Committee (ExComm). The awards will be presented at the INQUA Congress during </w:t>
      </w:r>
      <w:r w:rsidRPr="00A52ED2">
        <w:rPr>
          <w:rFonts w:ascii="Inter" w:hAnsi="Inter"/>
          <w:lang w:val="en-GB"/>
        </w:rPr>
        <w:t>the</w:t>
      </w:r>
      <w:r w:rsidR="00A52ED2" w:rsidRPr="00A52ED2">
        <w:rPr>
          <w:rFonts w:ascii="Inter" w:hAnsi="Inter"/>
          <w:lang w:val="en-GB"/>
        </w:rPr>
        <w:t xml:space="preserve"> </w:t>
      </w:r>
      <w:r w:rsidR="00A52ED2" w:rsidRPr="004865D8">
        <w:rPr>
          <w:rFonts w:ascii="Inter" w:hAnsi="Inter"/>
        </w:rPr>
        <w:t>General Assembly meeting</w:t>
      </w:r>
      <w:r w:rsidRPr="00A52ED2">
        <w:rPr>
          <w:rFonts w:ascii="Inter" w:hAnsi="Inter"/>
          <w:lang w:val="en-GB"/>
        </w:rPr>
        <w:t>. The awardees will also be recognized during the meetings</w:t>
      </w:r>
      <w:r w:rsidRPr="006A62F8">
        <w:rPr>
          <w:rFonts w:ascii="Inter" w:hAnsi="Inter"/>
          <w:lang w:val="en-GB"/>
        </w:rPr>
        <w:t xml:space="preserve"> of their respective Commissions, where they will be invited to deliver a brief presentation outlining their research activities.</w:t>
      </w:r>
    </w:p>
    <w:p w14:paraId="670261B7" w14:textId="77777777" w:rsidR="007F71EE" w:rsidRPr="006A62F8" w:rsidRDefault="007F71EE" w:rsidP="007F71EE">
      <w:pPr>
        <w:jc w:val="both"/>
        <w:rPr>
          <w:rFonts w:ascii="Inter" w:hAnsi="Inter"/>
          <w:lang w:val="en-GB"/>
        </w:rPr>
      </w:pPr>
    </w:p>
    <w:p w14:paraId="616B953A" w14:textId="55BFDDB9" w:rsidR="007F71EE" w:rsidRPr="001D4EC6" w:rsidRDefault="007F71EE" w:rsidP="007F71EE">
      <w:pPr>
        <w:jc w:val="both"/>
        <w:rPr>
          <w:rFonts w:ascii="Inter" w:hAnsi="Inter"/>
          <w:b/>
          <w:bCs/>
          <w:sz w:val="24"/>
          <w:szCs w:val="22"/>
          <w:u w:val="single"/>
          <w:lang w:val="en-GB"/>
        </w:rPr>
      </w:pPr>
      <w:r w:rsidRPr="001D4EC6">
        <w:rPr>
          <w:rFonts w:ascii="Inter" w:hAnsi="Inter"/>
          <w:b/>
          <w:bCs/>
          <w:sz w:val="24"/>
          <w:szCs w:val="22"/>
          <w:u w:val="single"/>
          <w:lang w:val="en-GB"/>
        </w:rPr>
        <w:t xml:space="preserve">2027 </w:t>
      </w:r>
      <w:r w:rsidR="006A62F8" w:rsidRPr="001D4EC6">
        <w:rPr>
          <w:rFonts w:ascii="Inter" w:hAnsi="Inter"/>
          <w:b/>
          <w:bCs/>
          <w:sz w:val="24"/>
          <w:szCs w:val="22"/>
          <w:u w:val="single"/>
          <w:lang w:val="en-GB"/>
        </w:rPr>
        <w:t>Call</w:t>
      </w:r>
    </w:p>
    <w:p w14:paraId="7748BF03" w14:textId="34D11167" w:rsidR="007F71EE" w:rsidRPr="006A62F8" w:rsidRDefault="007F71EE" w:rsidP="007F71EE">
      <w:pPr>
        <w:jc w:val="both"/>
        <w:rPr>
          <w:rFonts w:ascii="Inter" w:hAnsi="Inter"/>
          <w:lang w:val="en-GB"/>
        </w:rPr>
      </w:pPr>
      <w:r w:rsidRPr="006A62F8">
        <w:rPr>
          <w:rFonts w:ascii="Inter" w:hAnsi="Inter"/>
          <w:lang w:val="en-GB"/>
        </w:rPr>
        <w:t>The call for application</w:t>
      </w:r>
      <w:r w:rsidR="006A62F8">
        <w:rPr>
          <w:rFonts w:ascii="Inter" w:hAnsi="Inter"/>
          <w:lang w:val="en-GB"/>
        </w:rPr>
        <w:t>s</w:t>
      </w:r>
      <w:r w:rsidRPr="006A62F8">
        <w:rPr>
          <w:rFonts w:ascii="Inter" w:hAnsi="Inter"/>
          <w:lang w:val="en-GB"/>
        </w:rPr>
        <w:t xml:space="preserve"> will close on </w:t>
      </w:r>
      <w:r w:rsidRPr="006A62F8">
        <w:rPr>
          <w:rFonts w:ascii="Inter" w:hAnsi="Inter"/>
          <w:b/>
          <w:bCs/>
          <w:lang w:val="en-GB"/>
        </w:rPr>
        <w:t>May 31st, 2026</w:t>
      </w:r>
      <w:r w:rsidRPr="006A62F8">
        <w:rPr>
          <w:rFonts w:ascii="Inter" w:hAnsi="Inter"/>
          <w:lang w:val="en-GB"/>
        </w:rPr>
        <w:t>.</w:t>
      </w:r>
    </w:p>
    <w:p w14:paraId="3CD4DA57" w14:textId="3A97E8E5" w:rsidR="007F71EE" w:rsidRPr="006A62F8" w:rsidRDefault="007F71EE" w:rsidP="007F71EE">
      <w:pPr>
        <w:jc w:val="both"/>
        <w:rPr>
          <w:rFonts w:ascii="Inter" w:hAnsi="Inter"/>
          <w:lang w:val="en-GB"/>
        </w:rPr>
      </w:pPr>
      <w:r w:rsidRPr="006A62F8">
        <w:rPr>
          <w:rFonts w:ascii="Inter" w:hAnsi="Inter"/>
          <w:lang w:val="en-GB"/>
        </w:rPr>
        <w:t xml:space="preserve">Applicants must be registered as </w:t>
      </w:r>
      <w:r w:rsidR="001D4EC6">
        <w:rPr>
          <w:rFonts w:ascii="Inter" w:hAnsi="Inter"/>
          <w:lang w:val="en-GB"/>
        </w:rPr>
        <w:t xml:space="preserve">a </w:t>
      </w:r>
      <w:r w:rsidRPr="006A62F8">
        <w:rPr>
          <w:rFonts w:ascii="Inter" w:hAnsi="Inter"/>
          <w:lang w:val="en-GB"/>
        </w:rPr>
        <w:t>member of an INQUA Commission and have submitted an abstract to the INQUA Congress (Lucknow, India</w:t>
      </w:r>
      <w:r w:rsidR="001D4EC6">
        <w:rPr>
          <w:rFonts w:ascii="Inter" w:hAnsi="Inter"/>
          <w:lang w:val="en-GB"/>
        </w:rPr>
        <w:t>,</w:t>
      </w:r>
      <w:r w:rsidRPr="006A62F8">
        <w:rPr>
          <w:rFonts w:ascii="Inter" w:hAnsi="Inter"/>
          <w:lang w:val="en-GB"/>
        </w:rPr>
        <w:t xml:space="preserve"> 28 January – 3 February 2027).</w:t>
      </w:r>
    </w:p>
    <w:p w14:paraId="4CC90602" w14:textId="5E7A0901" w:rsidR="007F71EE" w:rsidRPr="006A62F8" w:rsidRDefault="007F71EE" w:rsidP="007F71EE">
      <w:pPr>
        <w:jc w:val="both"/>
        <w:rPr>
          <w:rFonts w:ascii="Inter" w:hAnsi="Inter"/>
          <w:lang w:val="en-GB"/>
        </w:rPr>
      </w:pPr>
      <w:r w:rsidRPr="00404BD5">
        <w:rPr>
          <w:rFonts w:ascii="Inter" w:hAnsi="Inter"/>
          <w:b/>
          <w:bCs/>
          <w:lang w:val="en-GB"/>
        </w:rPr>
        <w:t>Documents</w:t>
      </w:r>
      <w:r w:rsidR="006A62F8" w:rsidRPr="00404BD5">
        <w:rPr>
          <w:rFonts w:ascii="Inter" w:hAnsi="Inter"/>
          <w:b/>
          <w:bCs/>
          <w:lang w:val="en-GB"/>
        </w:rPr>
        <w:t xml:space="preserve"> (</w:t>
      </w:r>
      <w:r w:rsidR="006A62F8" w:rsidRPr="00404BD5">
        <w:rPr>
          <w:rFonts w:ascii="Inter" w:hAnsi="Inter"/>
          <w:b/>
          <w:bCs/>
          <w:u w:val="single"/>
          <w:lang w:val="en-GB"/>
        </w:rPr>
        <w:t xml:space="preserve">as a single </w:t>
      </w:r>
      <w:r w:rsidR="005D26AB" w:rsidRPr="00404BD5">
        <w:rPr>
          <w:rFonts w:ascii="Inter" w:hAnsi="Inter"/>
          <w:b/>
          <w:bCs/>
          <w:u w:val="single"/>
          <w:lang w:val="en-GB"/>
        </w:rPr>
        <w:t>PDF</w:t>
      </w:r>
      <w:r w:rsidR="006A62F8" w:rsidRPr="00404BD5">
        <w:rPr>
          <w:rFonts w:ascii="Inter" w:hAnsi="Inter"/>
          <w:b/>
          <w:bCs/>
          <w:u w:val="single"/>
          <w:lang w:val="en-GB"/>
        </w:rPr>
        <w:t xml:space="preserve"> file</w:t>
      </w:r>
      <w:r w:rsidR="006A62F8" w:rsidRPr="00404BD5">
        <w:rPr>
          <w:rFonts w:ascii="Inter" w:hAnsi="Inter"/>
          <w:b/>
          <w:bCs/>
          <w:lang w:val="en-GB"/>
        </w:rPr>
        <w:t>)</w:t>
      </w:r>
      <w:r w:rsidRPr="00404BD5">
        <w:rPr>
          <w:rFonts w:ascii="Inter" w:hAnsi="Inter"/>
          <w:b/>
          <w:bCs/>
          <w:lang w:val="en-GB"/>
        </w:rPr>
        <w:t xml:space="preserve"> must be sent to the following email address:</w:t>
      </w:r>
      <w:r w:rsidRPr="006A62F8">
        <w:rPr>
          <w:rFonts w:ascii="Inter" w:hAnsi="Inter"/>
          <w:lang w:val="en-GB"/>
        </w:rPr>
        <w:t xml:space="preserve"> </w:t>
      </w:r>
      <w:r w:rsidRPr="006A62F8">
        <w:rPr>
          <w:rFonts w:ascii="Inter" w:hAnsi="Inter"/>
          <w:b/>
          <w:bCs/>
          <w:u w:val="single"/>
          <w:lang w:val="en-GB"/>
        </w:rPr>
        <w:t>info@inqua.org</w:t>
      </w:r>
    </w:p>
    <w:p w14:paraId="56F862BA" w14:textId="77777777" w:rsidR="007F71EE" w:rsidRPr="006A62F8" w:rsidRDefault="007F71EE" w:rsidP="007F71EE">
      <w:pPr>
        <w:jc w:val="both"/>
        <w:rPr>
          <w:rFonts w:ascii="Inter" w:hAnsi="Inter"/>
          <w:lang w:val="en-GB"/>
        </w:rPr>
      </w:pPr>
      <w:r w:rsidRPr="006A62F8">
        <w:rPr>
          <w:rFonts w:ascii="Inter" w:hAnsi="Inter"/>
          <w:lang w:val="en-GB"/>
        </w:rPr>
        <w:t>The award recipients will be formally contacted in autumn 2026.</w:t>
      </w:r>
    </w:p>
    <w:p w14:paraId="11F057E8" w14:textId="77777777" w:rsidR="007F71EE" w:rsidRPr="006A62F8" w:rsidRDefault="007F71EE" w:rsidP="007F71EE">
      <w:pPr>
        <w:jc w:val="both"/>
        <w:rPr>
          <w:rFonts w:ascii="Inter" w:hAnsi="Inter"/>
          <w:lang w:val="en-GB"/>
        </w:rPr>
      </w:pPr>
    </w:p>
    <w:p w14:paraId="4C692D0E" w14:textId="77777777" w:rsidR="007F71EE" w:rsidRPr="006A62F8" w:rsidRDefault="007F71EE" w:rsidP="007F71EE">
      <w:pPr>
        <w:jc w:val="both"/>
        <w:rPr>
          <w:rFonts w:ascii="Inter" w:hAnsi="Inter"/>
          <w:b/>
          <w:bCs/>
          <w:sz w:val="24"/>
          <w:szCs w:val="22"/>
          <w:u w:val="single"/>
          <w:lang w:val="en-GB"/>
        </w:rPr>
      </w:pPr>
      <w:r w:rsidRPr="006A62F8">
        <w:rPr>
          <w:rFonts w:ascii="Inter" w:hAnsi="Inter"/>
          <w:b/>
          <w:bCs/>
          <w:sz w:val="24"/>
          <w:szCs w:val="22"/>
          <w:u w:val="single"/>
          <w:lang w:val="en-GB"/>
        </w:rPr>
        <w:t>How to join Commissions?</w:t>
      </w:r>
    </w:p>
    <w:p w14:paraId="6276B0D1" w14:textId="3CA9E69D" w:rsidR="007F71EE" w:rsidRPr="006A62F8" w:rsidRDefault="007F71EE" w:rsidP="007F71EE">
      <w:pPr>
        <w:jc w:val="both"/>
        <w:rPr>
          <w:rFonts w:ascii="Inter" w:hAnsi="Inter"/>
          <w:lang w:val="en-GB"/>
        </w:rPr>
      </w:pPr>
      <w:r w:rsidRPr="006A62F8">
        <w:rPr>
          <w:rFonts w:ascii="Inter" w:hAnsi="Inter"/>
          <w:lang w:val="en-GB"/>
        </w:rPr>
        <w:t>INQUA includes 5 Commissions. Check the links below to check Commissions’ topics and fill the form to register as a Commission member.</w:t>
      </w:r>
    </w:p>
    <w:p w14:paraId="7E6A208F" w14:textId="03A3512B" w:rsidR="007F71EE" w:rsidRPr="006A62F8" w:rsidRDefault="007F71EE" w:rsidP="007F71EE">
      <w:pPr>
        <w:jc w:val="both"/>
        <w:rPr>
          <w:rFonts w:ascii="Inter" w:hAnsi="Inter"/>
          <w:lang w:val="en-GB"/>
        </w:rPr>
      </w:pPr>
      <w:r w:rsidRPr="001D4EC6">
        <w:rPr>
          <w:rFonts w:ascii="Inter" w:hAnsi="Inter"/>
          <w:b/>
          <w:bCs/>
          <w:lang w:val="en-GB"/>
        </w:rPr>
        <w:t>HABCOM</w:t>
      </w:r>
      <w:r w:rsidRPr="006A62F8">
        <w:rPr>
          <w:rFonts w:ascii="Inter" w:hAnsi="Inter"/>
          <w:lang w:val="en-GB"/>
        </w:rPr>
        <w:t xml:space="preserve"> – </w:t>
      </w:r>
      <w:hyperlink r:id="rId11" w:history="1">
        <w:r w:rsidRPr="006A62F8">
          <w:rPr>
            <w:rStyle w:val="Hyperlink"/>
            <w:rFonts w:ascii="Inter" w:hAnsi="Inter"/>
            <w:lang w:val="en-GB"/>
          </w:rPr>
          <w:t>Human</w:t>
        </w:r>
        <w:r w:rsidR="006A62F8" w:rsidRPr="006A62F8">
          <w:rPr>
            <w:rStyle w:val="Hyperlink"/>
            <w:rFonts w:ascii="Inter" w:hAnsi="Inter"/>
            <w:lang w:val="en-GB"/>
          </w:rPr>
          <w:t>s</w:t>
        </w:r>
        <w:r w:rsidRPr="006A62F8">
          <w:rPr>
            <w:rStyle w:val="Hyperlink"/>
            <w:rFonts w:ascii="Inter" w:hAnsi="Inter"/>
            <w:lang w:val="en-GB"/>
          </w:rPr>
          <w:t xml:space="preserve"> and Biosphere Commission</w:t>
        </w:r>
      </w:hyperlink>
    </w:p>
    <w:p w14:paraId="486FF799" w14:textId="7EE80024" w:rsidR="007F71EE" w:rsidRPr="006A62F8" w:rsidRDefault="007F71EE" w:rsidP="007F71EE">
      <w:pPr>
        <w:jc w:val="both"/>
        <w:rPr>
          <w:rFonts w:ascii="Inter" w:hAnsi="Inter"/>
          <w:lang w:val="en-GB"/>
        </w:rPr>
      </w:pPr>
      <w:r w:rsidRPr="001D4EC6">
        <w:rPr>
          <w:rFonts w:ascii="Inter" w:hAnsi="Inter"/>
          <w:b/>
          <w:bCs/>
          <w:lang w:val="en-GB"/>
        </w:rPr>
        <w:t>CMP</w:t>
      </w:r>
      <w:r w:rsidRPr="006A62F8">
        <w:rPr>
          <w:rFonts w:ascii="Inter" w:hAnsi="Inter"/>
          <w:lang w:val="en-GB"/>
        </w:rPr>
        <w:t xml:space="preserve"> – </w:t>
      </w:r>
      <w:hyperlink r:id="rId12" w:history="1">
        <w:r w:rsidRPr="006A62F8">
          <w:rPr>
            <w:rStyle w:val="Hyperlink"/>
            <w:rFonts w:ascii="Inter" w:hAnsi="Inter"/>
            <w:lang w:val="en-GB"/>
          </w:rPr>
          <w:t>Co</w:t>
        </w:r>
        <w:r w:rsidR="006A62F8">
          <w:rPr>
            <w:rStyle w:val="Hyperlink"/>
            <w:rFonts w:ascii="Inter" w:hAnsi="Inter"/>
            <w:lang w:val="en-GB"/>
          </w:rPr>
          <w:t>a</w:t>
        </w:r>
        <w:r w:rsidRPr="006A62F8">
          <w:rPr>
            <w:rStyle w:val="Hyperlink"/>
            <w:rFonts w:ascii="Inter" w:hAnsi="Inter"/>
            <w:lang w:val="en-GB"/>
          </w:rPr>
          <w:t>sta</w:t>
        </w:r>
        <w:r w:rsidR="006A62F8" w:rsidRPr="006A62F8">
          <w:rPr>
            <w:rStyle w:val="Hyperlink"/>
            <w:rFonts w:ascii="Inter" w:hAnsi="Inter"/>
            <w:lang w:val="en-GB"/>
          </w:rPr>
          <w:t>l</w:t>
        </w:r>
        <w:r w:rsidRPr="006A62F8">
          <w:rPr>
            <w:rStyle w:val="Hyperlink"/>
            <w:rFonts w:ascii="Inter" w:hAnsi="Inter"/>
            <w:lang w:val="en-GB"/>
          </w:rPr>
          <w:t xml:space="preserve"> and Marine Processes</w:t>
        </w:r>
      </w:hyperlink>
    </w:p>
    <w:p w14:paraId="0A7A86C5" w14:textId="0E08B3D7" w:rsidR="007F71EE" w:rsidRPr="006A62F8" w:rsidRDefault="007F71EE" w:rsidP="007F71EE">
      <w:pPr>
        <w:jc w:val="both"/>
        <w:rPr>
          <w:rFonts w:ascii="Inter" w:hAnsi="Inter"/>
          <w:lang w:val="en-GB"/>
        </w:rPr>
      </w:pPr>
      <w:r w:rsidRPr="001D4EC6">
        <w:rPr>
          <w:rFonts w:ascii="Inter" w:hAnsi="Inter"/>
          <w:b/>
          <w:bCs/>
          <w:lang w:val="en-GB"/>
        </w:rPr>
        <w:t>PALCOM</w:t>
      </w:r>
      <w:r w:rsidRPr="006A62F8">
        <w:rPr>
          <w:rFonts w:ascii="Inter" w:hAnsi="Inter"/>
          <w:lang w:val="en-GB"/>
        </w:rPr>
        <w:t xml:space="preserve"> – </w:t>
      </w:r>
      <w:hyperlink r:id="rId13" w:history="1">
        <w:r w:rsidRPr="006A62F8">
          <w:rPr>
            <w:rStyle w:val="Hyperlink"/>
            <w:rFonts w:ascii="Inter" w:hAnsi="Inter"/>
            <w:lang w:val="en-GB"/>
          </w:rPr>
          <w:t>Palaeoclimate</w:t>
        </w:r>
      </w:hyperlink>
    </w:p>
    <w:p w14:paraId="1990F368" w14:textId="55487C1F" w:rsidR="007F71EE" w:rsidRPr="006A62F8" w:rsidRDefault="007F71EE" w:rsidP="007F71EE">
      <w:pPr>
        <w:jc w:val="both"/>
        <w:rPr>
          <w:rFonts w:ascii="Inter" w:hAnsi="Inter"/>
          <w:lang w:val="en-GB"/>
        </w:rPr>
      </w:pPr>
      <w:r w:rsidRPr="001D4EC6">
        <w:rPr>
          <w:rFonts w:ascii="Inter" w:hAnsi="Inter"/>
          <w:b/>
          <w:bCs/>
          <w:lang w:val="en-GB"/>
        </w:rPr>
        <w:t>SACCOM</w:t>
      </w:r>
      <w:r w:rsidRPr="006A62F8">
        <w:rPr>
          <w:rFonts w:ascii="Inter" w:hAnsi="Inter"/>
          <w:lang w:val="en-GB"/>
        </w:rPr>
        <w:t xml:space="preserve"> – </w:t>
      </w:r>
      <w:hyperlink r:id="rId14" w:history="1">
        <w:r w:rsidRPr="006A62F8">
          <w:rPr>
            <w:rStyle w:val="Hyperlink"/>
            <w:rFonts w:ascii="Inter" w:hAnsi="Inter"/>
            <w:lang w:val="en-GB"/>
          </w:rPr>
          <w:t>Stratigraphy and Chronology</w:t>
        </w:r>
      </w:hyperlink>
    </w:p>
    <w:p w14:paraId="68D6AD54" w14:textId="53210531" w:rsidR="007F71EE" w:rsidRDefault="007F71EE" w:rsidP="007F71EE">
      <w:pPr>
        <w:jc w:val="both"/>
        <w:rPr>
          <w:rFonts w:ascii="Inter" w:hAnsi="Inter"/>
          <w:lang w:val="en-GB"/>
        </w:rPr>
      </w:pPr>
      <w:r w:rsidRPr="001D4EC6">
        <w:rPr>
          <w:rFonts w:ascii="Inter" w:hAnsi="Inter"/>
          <w:b/>
          <w:bCs/>
          <w:lang w:val="en-GB"/>
        </w:rPr>
        <w:t>TERPRO</w:t>
      </w:r>
      <w:r w:rsidRPr="006A62F8">
        <w:rPr>
          <w:rFonts w:ascii="Inter" w:hAnsi="Inter"/>
          <w:lang w:val="en-GB"/>
        </w:rPr>
        <w:t xml:space="preserve"> – </w:t>
      </w:r>
      <w:hyperlink r:id="rId15" w:history="1">
        <w:r w:rsidRPr="006A62F8">
          <w:rPr>
            <w:rStyle w:val="Hyperlink"/>
            <w:rFonts w:ascii="Inter" w:hAnsi="Inter"/>
            <w:lang w:val="en-GB"/>
          </w:rPr>
          <w:t>Terrestrial Processes, Deposits and History</w:t>
        </w:r>
      </w:hyperlink>
    </w:p>
    <w:p w14:paraId="046380E2" w14:textId="77777777" w:rsidR="006A62F8" w:rsidRDefault="006A62F8" w:rsidP="007F71EE">
      <w:pPr>
        <w:jc w:val="both"/>
        <w:rPr>
          <w:rFonts w:ascii="Inter" w:hAnsi="Inter"/>
          <w:lang w:val="en-GB"/>
        </w:rPr>
      </w:pPr>
    </w:p>
    <w:p w14:paraId="4CA06786" w14:textId="77777777" w:rsidR="006A62F8" w:rsidRDefault="006A62F8" w:rsidP="007F71EE">
      <w:pPr>
        <w:jc w:val="both"/>
        <w:rPr>
          <w:rFonts w:ascii="Inter" w:hAnsi="Inter"/>
          <w:lang w:val="en-GB"/>
        </w:rPr>
      </w:pPr>
    </w:p>
    <w:p w14:paraId="47DD1B32" w14:textId="77777777" w:rsidR="006A62F8" w:rsidRDefault="006A62F8" w:rsidP="007F71EE">
      <w:pPr>
        <w:jc w:val="both"/>
        <w:rPr>
          <w:rFonts w:ascii="Inter" w:hAnsi="Inter"/>
          <w:lang w:val="en-GB"/>
        </w:rPr>
      </w:pPr>
    </w:p>
    <w:p w14:paraId="45DED977" w14:textId="77777777" w:rsidR="006A62F8" w:rsidRDefault="006A62F8" w:rsidP="007F71EE">
      <w:pPr>
        <w:jc w:val="both"/>
        <w:rPr>
          <w:rFonts w:ascii="Inter" w:hAnsi="Inter"/>
          <w:lang w:val="en-GB"/>
        </w:rPr>
      </w:pPr>
    </w:p>
    <w:p w14:paraId="4C95F5A0" w14:textId="77777777" w:rsidR="006A62F8" w:rsidRDefault="006A62F8" w:rsidP="007F71EE">
      <w:pPr>
        <w:jc w:val="both"/>
        <w:rPr>
          <w:rFonts w:ascii="Inter" w:hAnsi="Inter"/>
          <w:lang w:val="en-GB"/>
        </w:rPr>
      </w:pPr>
    </w:p>
    <w:p w14:paraId="10972403" w14:textId="77777777" w:rsidR="006A62F8" w:rsidRDefault="006A62F8" w:rsidP="007F71EE">
      <w:pPr>
        <w:jc w:val="both"/>
        <w:rPr>
          <w:rFonts w:ascii="Inter" w:hAnsi="Inter"/>
          <w:lang w:val="en-GB"/>
        </w:rPr>
      </w:pPr>
    </w:p>
    <w:p w14:paraId="3CF31358" w14:textId="77777777" w:rsidR="006A62F8" w:rsidRDefault="006A62F8" w:rsidP="00853B32">
      <w:pPr>
        <w:rPr>
          <w:rFonts w:ascii="Inter" w:hAnsi="Inter"/>
          <w:b/>
          <w:bCs/>
          <w:sz w:val="28"/>
          <w:szCs w:val="24"/>
          <w:lang w:val="en-GB"/>
        </w:rPr>
      </w:pPr>
    </w:p>
    <w:p w14:paraId="4231103D" w14:textId="77777777" w:rsidR="008F40E2" w:rsidRDefault="008F40E2" w:rsidP="007F71EE">
      <w:pPr>
        <w:jc w:val="center"/>
        <w:rPr>
          <w:rFonts w:ascii="Inter" w:hAnsi="Inter"/>
          <w:b/>
          <w:bCs/>
          <w:sz w:val="28"/>
          <w:szCs w:val="24"/>
          <w:lang w:val="en-GB"/>
        </w:rPr>
      </w:pPr>
    </w:p>
    <w:p w14:paraId="5E185577" w14:textId="4FDF3CEC" w:rsidR="006A62F8" w:rsidRDefault="007F71EE" w:rsidP="007F71EE">
      <w:pPr>
        <w:jc w:val="center"/>
        <w:rPr>
          <w:rFonts w:ascii="Inter" w:hAnsi="Inter"/>
          <w:b/>
          <w:bCs/>
          <w:sz w:val="28"/>
          <w:szCs w:val="24"/>
          <w:lang w:val="en-GB"/>
        </w:rPr>
      </w:pPr>
      <w:r w:rsidRPr="006A62F8">
        <w:rPr>
          <w:rFonts w:ascii="Inter" w:hAnsi="Inter"/>
          <w:b/>
          <w:bCs/>
          <w:sz w:val="28"/>
          <w:szCs w:val="24"/>
          <w:lang w:val="en-GB"/>
        </w:rPr>
        <w:t xml:space="preserve">2027 INQUA Commissions’ ECR Award </w:t>
      </w:r>
    </w:p>
    <w:p w14:paraId="1CC30846" w14:textId="34313057" w:rsidR="007F71EE" w:rsidRPr="006A62F8" w:rsidRDefault="006A62F8" w:rsidP="007F71EE">
      <w:pPr>
        <w:jc w:val="center"/>
        <w:rPr>
          <w:rFonts w:ascii="Inter" w:hAnsi="Inter"/>
          <w:b/>
          <w:bCs/>
          <w:sz w:val="28"/>
          <w:szCs w:val="24"/>
          <w:lang w:val="en-GB"/>
        </w:rPr>
      </w:pPr>
      <w:r>
        <w:rPr>
          <w:rFonts w:ascii="Inter" w:hAnsi="Inter"/>
          <w:b/>
          <w:bCs/>
          <w:sz w:val="28"/>
          <w:szCs w:val="24"/>
          <w:lang w:val="en-GB"/>
        </w:rPr>
        <w:t xml:space="preserve">Application </w:t>
      </w:r>
      <w:r w:rsidR="007F71EE" w:rsidRPr="006A62F8">
        <w:rPr>
          <w:rFonts w:ascii="Inter" w:hAnsi="Inter"/>
          <w:b/>
          <w:bCs/>
          <w:sz w:val="28"/>
          <w:szCs w:val="24"/>
          <w:lang w:val="en-GB"/>
        </w:rPr>
        <w:t>Form</w:t>
      </w:r>
    </w:p>
    <w:p w14:paraId="70910DC0" w14:textId="77777777" w:rsidR="007F71EE" w:rsidRPr="006A62F8" w:rsidRDefault="007F71EE" w:rsidP="007F71EE">
      <w:pPr>
        <w:rPr>
          <w:rFonts w:ascii="Inter" w:hAnsi="Inter"/>
          <w:lang w:val="en-GB"/>
        </w:rPr>
      </w:pPr>
    </w:p>
    <w:p w14:paraId="07C961CF" w14:textId="4A3F6948" w:rsidR="007F71EE" w:rsidRPr="006A62F8" w:rsidRDefault="006A62F8" w:rsidP="006A62F8">
      <w:pPr>
        <w:rPr>
          <w:rFonts w:ascii="Inter" w:hAnsi="Inter"/>
          <w:b/>
          <w:bCs/>
          <w:sz w:val="24"/>
          <w:szCs w:val="22"/>
          <w:u w:val="single"/>
          <w:lang w:val="en-GB"/>
        </w:rPr>
      </w:pPr>
      <w:r>
        <w:rPr>
          <w:rFonts w:ascii="Inter" w:hAnsi="Inter"/>
          <w:b/>
          <w:bCs/>
          <w:sz w:val="24"/>
          <w:szCs w:val="22"/>
          <w:u w:val="single"/>
          <w:lang w:val="en-GB"/>
        </w:rPr>
        <w:t xml:space="preserve">A. </w:t>
      </w:r>
      <w:r w:rsidR="007F71EE" w:rsidRPr="006A62F8">
        <w:rPr>
          <w:rFonts w:ascii="Inter" w:hAnsi="Inter"/>
          <w:b/>
          <w:bCs/>
          <w:sz w:val="24"/>
          <w:szCs w:val="22"/>
          <w:u w:val="single"/>
          <w:lang w:val="en-GB"/>
        </w:rPr>
        <w:t>Applicant</w:t>
      </w:r>
    </w:p>
    <w:p w14:paraId="53BA0629" w14:textId="77777777" w:rsidR="007F71EE" w:rsidRPr="006A62F8" w:rsidRDefault="007F71EE" w:rsidP="007F71EE">
      <w:pPr>
        <w:rPr>
          <w:rFonts w:ascii="Inter" w:hAnsi="Inter"/>
          <w:lang w:val="en-GB"/>
        </w:rPr>
      </w:pPr>
    </w:p>
    <w:p w14:paraId="4ECD2AA7" w14:textId="2E698FBB" w:rsidR="007F71EE" w:rsidRPr="006A62F8" w:rsidRDefault="007F71EE" w:rsidP="007F71EE">
      <w:pPr>
        <w:rPr>
          <w:rFonts w:ascii="Inter" w:hAnsi="Inter"/>
          <w:lang w:val="en-GB"/>
        </w:rPr>
      </w:pPr>
      <w:r w:rsidRPr="006A62F8">
        <w:rPr>
          <w:rFonts w:ascii="Inter" w:hAnsi="Inter"/>
          <w:lang w:val="en-GB"/>
        </w:rPr>
        <w:t>Title:</w:t>
      </w:r>
    </w:p>
    <w:p w14:paraId="4357911E" w14:textId="22BBC80F" w:rsidR="007F71EE" w:rsidRPr="006A62F8" w:rsidRDefault="007F71EE" w:rsidP="007F71EE">
      <w:pPr>
        <w:rPr>
          <w:rFonts w:ascii="Inter" w:hAnsi="Inter"/>
          <w:lang w:val="en-GB"/>
        </w:rPr>
      </w:pPr>
      <w:r w:rsidRPr="006A62F8">
        <w:rPr>
          <w:rFonts w:ascii="Inter" w:hAnsi="Inter"/>
          <w:lang w:val="en-GB"/>
        </w:rPr>
        <w:t>Personal name:</w:t>
      </w:r>
    </w:p>
    <w:p w14:paraId="354EB81F" w14:textId="18F6BA19" w:rsidR="007F71EE" w:rsidRPr="006A62F8" w:rsidRDefault="007F71EE" w:rsidP="007F71EE">
      <w:pPr>
        <w:rPr>
          <w:rFonts w:ascii="Inter" w:hAnsi="Inter"/>
          <w:lang w:val="en-GB"/>
        </w:rPr>
      </w:pPr>
      <w:r w:rsidRPr="006A62F8">
        <w:rPr>
          <w:rFonts w:ascii="Inter" w:hAnsi="Inter"/>
          <w:lang w:val="en-GB"/>
        </w:rPr>
        <w:t>Family name:</w:t>
      </w:r>
    </w:p>
    <w:p w14:paraId="4942B9BF" w14:textId="4C4E11F8" w:rsidR="007F71EE" w:rsidRPr="006A62F8" w:rsidRDefault="007F71EE" w:rsidP="007F71EE">
      <w:pPr>
        <w:rPr>
          <w:rFonts w:ascii="Inter" w:hAnsi="Inter"/>
          <w:lang w:val="en-GB"/>
        </w:rPr>
      </w:pPr>
      <w:r w:rsidRPr="006A62F8">
        <w:rPr>
          <w:rFonts w:ascii="Inter" w:hAnsi="Inter"/>
          <w:lang w:val="en-GB"/>
        </w:rPr>
        <w:t>Date of Birth:</w:t>
      </w:r>
    </w:p>
    <w:p w14:paraId="71F4C324" w14:textId="6A143C78" w:rsidR="007F71EE" w:rsidRPr="006A62F8" w:rsidRDefault="007F71EE" w:rsidP="007F71EE">
      <w:pPr>
        <w:rPr>
          <w:rFonts w:ascii="Inter" w:hAnsi="Inter"/>
          <w:lang w:val="en-GB"/>
        </w:rPr>
      </w:pPr>
      <w:r w:rsidRPr="006A62F8">
        <w:rPr>
          <w:rFonts w:ascii="Inter" w:hAnsi="Inter"/>
          <w:lang w:val="en-GB"/>
        </w:rPr>
        <w:t>Date of PhD:</w:t>
      </w:r>
    </w:p>
    <w:p w14:paraId="56304498" w14:textId="2560BE95" w:rsidR="007F71EE" w:rsidRPr="006A62F8" w:rsidRDefault="007F71EE" w:rsidP="007F71EE">
      <w:pPr>
        <w:rPr>
          <w:rFonts w:ascii="Inter" w:hAnsi="Inter"/>
          <w:lang w:val="en-GB"/>
        </w:rPr>
      </w:pPr>
      <w:r w:rsidRPr="006A62F8">
        <w:rPr>
          <w:rFonts w:ascii="Inter" w:hAnsi="Inter"/>
          <w:lang w:val="en-GB"/>
        </w:rPr>
        <w:t>Present position:</w:t>
      </w:r>
    </w:p>
    <w:p w14:paraId="4CBD7E13" w14:textId="0B7C1EB1" w:rsidR="007F71EE" w:rsidRPr="006A62F8" w:rsidRDefault="007F71EE" w:rsidP="007F71EE">
      <w:pPr>
        <w:rPr>
          <w:rFonts w:ascii="Inter" w:hAnsi="Inter"/>
          <w:lang w:val="en-GB"/>
        </w:rPr>
      </w:pPr>
      <w:r w:rsidRPr="006A62F8">
        <w:rPr>
          <w:rFonts w:ascii="Inter" w:hAnsi="Inter"/>
          <w:lang w:val="en-GB"/>
        </w:rPr>
        <w:t>Institutional address:</w:t>
      </w:r>
    </w:p>
    <w:p w14:paraId="1C9A85B5" w14:textId="77777777" w:rsidR="007F71EE" w:rsidRPr="006A62F8" w:rsidRDefault="007F71EE" w:rsidP="007F71EE">
      <w:pPr>
        <w:rPr>
          <w:rFonts w:ascii="Inter" w:hAnsi="Inter"/>
          <w:lang w:val="en-GB"/>
        </w:rPr>
      </w:pPr>
      <w:r w:rsidRPr="006A62F8">
        <w:rPr>
          <w:rFonts w:ascii="Inter" w:hAnsi="Inter"/>
          <w:lang w:val="en-GB"/>
        </w:rPr>
        <w:t>Email:</w:t>
      </w:r>
    </w:p>
    <w:p w14:paraId="6F082C52" w14:textId="77777777" w:rsidR="007F71EE" w:rsidRPr="006A62F8" w:rsidRDefault="007F71EE" w:rsidP="007F71EE">
      <w:pPr>
        <w:rPr>
          <w:rFonts w:ascii="Inter" w:hAnsi="Inter"/>
          <w:lang w:val="en-GB"/>
        </w:rPr>
      </w:pPr>
    </w:p>
    <w:p w14:paraId="3AB23A64" w14:textId="31040F78" w:rsidR="007F71EE" w:rsidRPr="006A62F8" w:rsidRDefault="007F71EE" w:rsidP="007F71EE">
      <w:pPr>
        <w:rPr>
          <w:rFonts w:ascii="Inter" w:hAnsi="Inter"/>
          <w:lang w:val="en-GB"/>
        </w:rPr>
      </w:pPr>
      <w:r w:rsidRPr="006A62F8">
        <w:rPr>
          <w:rFonts w:ascii="Inter" w:hAnsi="Inter"/>
          <w:lang w:val="en-GB"/>
        </w:rPr>
        <w:t>Affiliated to:</w:t>
      </w:r>
    </w:p>
    <w:p w14:paraId="6276DEA6" w14:textId="33B2277F" w:rsidR="007F71EE" w:rsidRPr="006A62F8" w:rsidRDefault="007F71EE" w:rsidP="007F71EE">
      <w:pPr>
        <w:rPr>
          <w:rFonts w:ascii="Inter" w:hAnsi="Inter"/>
          <w:lang w:val="en-GB"/>
        </w:rPr>
      </w:pPr>
      <w:r w:rsidRPr="006A62F8">
        <w:rPr>
          <w:rFonts w:ascii="Inter" w:hAnsi="Inter"/>
          <w:lang w:val="en-GB"/>
        </w:rPr>
        <w:t>[  ]  HABCOM – Human and Biosphere Commission</w:t>
      </w:r>
    </w:p>
    <w:p w14:paraId="05487BB9" w14:textId="0BA646BB" w:rsidR="007F71EE" w:rsidRPr="006A62F8" w:rsidRDefault="007F71EE" w:rsidP="007F71EE">
      <w:pPr>
        <w:rPr>
          <w:rFonts w:ascii="Inter" w:hAnsi="Inter"/>
          <w:lang w:val="en-GB"/>
        </w:rPr>
      </w:pPr>
      <w:r w:rsidRPr="006A62F8">
        <w:rPr>
          <w:rFonts w:ascii="Inter" w:hAnsi="Inter"/>
          <w:lang w:val="en-GB"/>
        </w:rPr>
        <w:t>[  ]  CMP – Co</w:t>
      </w:r>
      <w:r w:rsidR="002D526C">
        <w:rPr>
          <w:rFonts w:ascii="Inter" w:hAnsi="Inter"/>
          <w:lang w:val="en-GB"/>
        </w:rPr>
        <w:t>a</w:t>
      </w:r>
      <w:r w:rsidRPr="006A62F8">
        <w:rPr>
          <w:rFonts w:ascii="Inter" w:hAnsi="Inter"/>
          <w:lang w:val="en-GB"/>
        </w:rPr>
        <w:t>sta</w:t>
      </w:r>
      <w:r w:rsidR="006A62F8">
        <w:rPr>
          <w:rFonts w:ascii="Inter" w:hAnsi="Inter"/>
          <w:lang w:val="en-GB"/>
        </w:rPr>
        <w:t>l</w:t>
      </w:r>
      <w:r w:rsidRPr="006A62F8">
        <w:rPr>
          <w:rFonts w:ascii="Inter" w:hAnsi="Inter"/>
          <w:lang w:val="en-GB"/>
        </w:rPr>
        <w:t xml:space="preserve"> and Marine Processes</w:t>
      </w:r>
    </w:p>
    <w:p w14:paraId="48BF0D85" w14:textId="77777777" w:rsidR="007F71EE" w:rsidRPr="006A62F8" w:rsidRDefault="007F71EE" w:rsidP="007F71EE">
      <w:pPr>
        <w:rPr>
          <w:rFonts w:ascii="Inter" w:hAnsi="Inter"/>
          <w:lang w:val="en-GB"/>
        </w:rPr>
      </w:pPr>
      <w:r w:rsidRPr="006A62F8">
        <w:rPr>
          <w:rFonts w:ascii="Inter" w:hAnsi="Inter"/>
          <w:lang w:val="en-GB"/>
        </w:rPr>
        <w:t>[  ]  PALCOM – Palaeoclimate</w:t>
      </w:r>
    </w:p>
    <w:p w14:paraId="647692B0" w14:textId="77777777" w:rsidR="007F71EE" w:rsidRPr="006A62F8" w:rsidRDefault="007F71EE" w:rsidP="007F71EE">
      <w:pPr>
        <w:rPr>
          <w:rFonts w:ascii="Inter" w:hAnsi="Inter"/>
          <w:lang w:val="en-GB"/>
        </w:rPr>
      </w:pPr>
      <w:r w:rsidRPr="006A62F8">
        <w:rPr>
          <w:rFonts w:ascii="Inter" w:hAnsi="Inter"/>
          <w:lang w:val="en-GB"/>
        </w:rPr>
        <w:t>[  ]  SACCOM – Stratigraphy and Chronology</w:t>
      </w:r>
    </w:p>
    <w:p w14:paraId="33E64EF1" w14:textId="77777777" w:rsidR="007F71EE" w:rsidRPr="006A62F8" w:rsidRDefault="007F71EE" w:rsidP="007F71EE">
      <w:pPr>
        <w:rPr>
          <w:rFonts w:ascii="Inter" w:hAnsi="Inter"/>
          <w:lang w:val="en-GB"/>
        </w:rPr>
      </w:pPr>
      <w:r w:rsidRPr="006A62F8">
        <w:rPr>
          <w:rFonts w:ascii="Inter" w:hAnsi="Inter"/>
          <w:lang w:val="en-GB"/>
        </w:rPr>
        <w:t>[  ]  TERPRO – Terrestrial Processes, Deposits and History</w:t>
      </w:r>
    </w:p>
    <w:p w14:paraId="04940F26" w14:textId="77777777" w:rsidR="007F71EE" w:rsidRPr="006A62F8" w:rsidRDefault="007F71EE" w:rsidP="007F71EE">
      <w:pPr>
        <w:rPr>
          <w:rFonts w:ascii="Inter" w:hAnsi="Inter"/>
          <w:b/>
          <w:bCs/>
          <w:sz w:val="24"/>
          <w:szCs w:val="22"/>
          <w:u w:val="single"/>
          <w:lang w:val="en-GB"/>
        </w:rPr>
      </w:pPr>
    </w:p>
    <w:p w14:paraId="3F15C94C" w14:textId="501BFA6D" w:rsidR="007F71EE" w:rsidRPr="006A62F8" w:rsidRDefault="006A62F8" w:rsidP="006A62F8">
      <w:pPr>
        <w:rPr>
          <w:rFonts w:ascii="Inter" w:hAnsi="Inter"/>
          <w:b/>
          <w:bCs/>
          <w:sz w:val="24"/>
          <w:szCs w:val="22"/>
          <w:u w:val="single"/>
          <w:lang w:val="en-GB"/>
        </w:rPr>
      </w:pPr>
      <w:r w:rsidRPr="006A62F8">
        <w:rPr>
          <w:rFonts w:ascii="Inter" w:hAnsi="Inter"/>
          <w:b/>
          <w:bCs/>
          <w:sz w:val="24"/>
          <w:szCs w:val="22"/>
          <w:u w:val="single"/>
          <w:lang w:val="en-GB"/>
        </w:rPr>
        <w:t>B.</w:t>
      </w:r>
      <w:r>
        <w:rPr>
          <w:rFonts w:ascii="Inter" w:hAnsi="Inter"/>
          <w:b/>
          <w:bCs/>
          <w:sz w:val="24"/>
          <w:szCs w:val="22"/>
          <w:u w:val="single"/>
          <w:lang w:val="en-GB"/>
        </w:rPr>
        <w:t xml:space="preserve"> </w:t>
      </w:r>
      <w:r w:rsidR="005D26AB" w:rsidRPr="004865D8">
        <w:rPr>
          <w:rFonts w:ascii="Inter" w:hAnsi="Inter"/>
          <w:b/>
          <w:bCs/>
          <w:sz w:val="24"/>
          <w:szCs w:val="22"/>
          <w:u w:val="single"/>
        </w:rPr>
        <w:t>Recommender</w:t>
      </w:r>
      <w:r w:rsidR="005D26AB">
        <w:rPr>
          <w:rFonts w:ascii="Inter" w:hAnsi="Inter"/>
          <w:b/>
          <w:bCs/>
          <w:i/>
          <w:iCs/>
          <w:sz w:val="24"/>
          <w:szCs w:val="22"/>
          <w:u w:val="single"/>
        </w:rPr>
        <w:t xml:space="preserve"> </w:t>
      </w:r>
      <w:r w:rsidR="005D26AB" w:rsidRPr="006A62F8">
        <w:rPr>
          <w:rFonts w:ascii="Inter" w:hAnsi="Inter"/>
          <w:b/>
          <w:bCs/>
          <w:sz w:val="24"/>
          <w:szCs w:val="22"/>
          <w:u w:val="single"/>
          <w:lang w:val="en-GB"/>
        </w:rPr>
        <w:t>contact</w:t>
      </w:r>
    </w:p>
    <w:p w14:paraId="1D5DCB46" w14:textId="03D24032" w:rsidR="007F71EE" w:rsidRPr="006A62F8" w:rsidRDefault="007F71EE" w:rsidP="007F71EE">
      <w:pPr>
        <w:rPr>
          <w:rFonts w:ascii="Inter" w:hAnsi="Inter"/>
          <w:lang w:val="en-GB"/>
        </w:rPr>
      </w:pPr>
      <w:r w:rsidRPr="006A62F8">
        <w:rPr>
          <w:rFonts w:ascii="Inter" w:hAnsi="Inter"/>
          <w:lang w:val="en-GB"/>
        </w:rPr>
        <w:t>Title:</w:t>
      </w:r>
    </w:p>
    <w:p w14:paraId="2A8697AE" w14:textId="33F56A39" w:rsidR="007F71EE" w:rsidRPr="006A62F8" w:rsidRDefault="007F71EE" w:rsidP="007F71EE">
      <w:pPr>
        <w:rPr>
          <w:rFonts w:ascii="Inter" w:hAnsi="Inter"/>
          <w:lang w:val="en-GB"/>
        </w:rPr>
      </w:pPr>
      <w:r w:rsidRPr="006A62F8">
        <w:rPr>
          <w:rFonts w:ascii="Inter" w:hAnsi="Inter"/>
          <w:lang w:val="en-GB"/>
        </w:rPr>
        <w:t>Personal name:</w:t>
      </w:r>
    </w:p>
    <w:p w14:paraId="29E18863" w14:textId="68F8DF0D" w:rsidR="007F71EE" w:rsidRPr="006A62F8" w:rsidRDefault="007F71EE" w:rsidP="007F71EE">
      <w:pPr>
        <w:rPr>
          <w:rFonts w:ascii="Inter" w:hAnsi="Inter"/>
          <w:lang w:val="en-GB"/>
        </w:rPr>
      </w:pPr>
      <w:r w:rsidRPr="006A62F8">
        <w:rPr>
          <w:rFonts w:ascii="Inter" w:hAnsi="Inter"/>
          <w:lang w:val="en-GB"/>
        </w:rPr>
        <w:t>Family name:</w:t>
      </w:r>
    </w:p>
    <w:p w14:paraId="69B90223" w14:textId="2E91E777" w:rsidR="007F71EE" w:rsidRPr="006A62F8" w:rsidRDefault="007F71EE" w:rsidP="007F71EE">
      <w:pPr>
        <w:rPr>
          <w:rFonts w:ascii="Inter" w:hAnsi="Inter"/>
          <w:lang w:val="en-GB"/>
        </w:rPr>
      </w:pPr>
      <w:r w:rsidRPr="006A62F8">
        <w:rPr>
          <w:rFonts w:ascii="Inter" w:hAnsi="Inter"/>
          <w:lang w:val="en-GB"/>
        </w:rPr>
        <w:t>Present position and address:</w:t>
      </w:r>
    </w:p>
    <w:p w14:paraId="550023BC" w14:textId="6F34F33A" w:rsidR="007F71EE" w:rsidRPr="006A62F8" w:rsidRDefault="007F71EE" w:rsidP="004865D8">
      <w:pPr>
        <w:tabs>
          <w:tab w:val="left" w:pos="4776"/>
        </w:tabs>
        <w:rPr>
          <w:rFonts w:ascii="Inter" w:hAnsi="Inter"/>
          <w:lang w:val="en-GB"/>
        </w:rPr>
      </w:pPr>
      <w:r w:rsidRPr="006A62F8">
        <w:rPr>
          <w:rFonts w:ascii="Inter" w:hAnsi="Inter"/>
          <w:lang w:val="en-GB"/>
        </w:rPr>
        <w:t>Email:</w:t>
      </w:r>
    </w:p>
    <w:sectPr w:rsidR="007F71EE" w:rsidRPr="006A62F8" w:rsidSect="007F71EE">
      <w:headerReference w:type="even" r:id="rId16"/>
      <w:headerReference w:type="default" r:id="rId17"/>
      <w:footerReference w:type="default" r:id="rId18"/>
      <w:headerReference w:type="first" r:id="rId19"/>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CF3E" w14:textId="77777777" w:rsidR="00BE709F" w:rsidRDefault="00BE709F">
      <w:r>
        <w:separator/>
      </w:r>
    </w:p>
  </w:endnote>
  <w:endnote w:type="continuationSeparator" w:id="0">
    <w:p w14:paraId="66B10035" w14:textId="77777777" w:rsidR="00BE709F" w:rsidRDefault="00BE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Inter">
    <w:panose1 w:val="020005030000000200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089" w14:textId="737E9AD1" w:rsidR="00FE576D" w:rsidRPr="00287A57" w:rsidRDefault="003B5FCE">
    <w:pPr>
      <w:pStyle w:val="Footer"/>
      <w:rPr>
        <w:rFonts w:ascii="Inter" w:hAnsi="Inter"/>
      </w:rPr>
    </w:pPr>
    <w:r w:rsidRPr="00287A57">
      <w:rPr>
        <w:rFonts w:ascii="Inter" w:hAnsi="Inter"/>
        <w:lang w:bidi="hu"/>
      </w:rPr>
      <w:t xml:space="preserve"> </w:t>
    </w:r>
    <w:r w:rsidRPr="00287A57">
      <w:rPr>
        <w:rFonts w:ascii="Inter" w:hAnsi="Inter"/>
        <w:lang w:bidi="hu"/>
      </w:rPr>
      <w:fldChar w:fldCharType="begin"/>
    </w:r>
    <w:r w:rsidRPr="00287A57">
      <w:rPr>
        <w:rFonts w:ascii="Inter" w:hAnsi="Inter"/>
        <w:lang w:bidi="hu"/>
      </w:rPr>
      <w:instrText xml:space="preserve"> PAGE   \* MERGEFORMAT </w:instrText>
    </w:r>
    <w:r w:rsidRPr="00287A57">
      <w:rPr>
        <w:rFonts w:ascii="Inter" w:hAnsi="Inter"/>
        <w:lang w:bidi="hu"/>
      </w:rPr>
      <w:fldChar w:fldCharType="separate"/>
    </w:r>
    <w:r w:rsidR="009770AA" w:rsidRPr="00287A57">
      <w:rPr>
        <w:rFonts w:ascii="Inter" w:hAnsi="Inter"/>
        <w:noProof/>
        <w:lang w:bidi="hu"/>
      </w:rPr>
      <w:t>4</w:t>
    </w:r>
    <w:r w:rsidRPr="00287A57">
      <w:rPr>
        <w:rFonts w:ascii="Inter" w:hAnsi="Inter"/>
        <w:lang w:bidi="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FA22" w14:textId="77777777" w:rsidR="00BE709F" w:rsidRDefault="00BE709F">
      <w:r>
        <w:separator/>
      </w:r>
    </w:p>
  </w:footnote>
  <w:footnote w:type="continuationSeparator" w:id="0">
    <w:p w14:paraId="41E6A6A0" w14:textId="77777777" w:rsidR="00BE709F" w:rsidRDefault="00BE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3D84" w14:textId="5BD482AC" w:rsidR="007F71EE" w:rsidRDefault="00BE709F">
    <w:pPr>
      <w:pStyle w:val="Header"/>
    </w:pPr>
    <w:r>
      <w:rPr>
        <w:noProof/>
      </w:rPr>
      <w:pict w14:anchorId="19269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6" o:spid="_x0000_s1027" type="#_x0000_t75" alt="" style="position:absolute;margin-left:0;margin-top:0;width:416pt;height:97.5pt;z-index:-251645952;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EB1" w14:textId="0535BF67" w:rsidR="007F71EE" w:rsidRPr="007F71EE" w:rsidRDefault="007F71EE" w:rsidP="007F71EE">
    <w:pPr>
      <w:pStyle w:val="Header"/>
      <w:jc w:val="right"/>
    </w:pPr>
    <w:r w:rsidRPr="007F71EE">
      <w:rPr>
        <w:rFonts w:ascii="Inter" w:hAnsi="Inter" w:cstheme="minorHAnsi"/>
        <w:b/>
        <w:bCs/>
        <w:noProof/>
        <w:color w:val="001B36"/>
        <w:sz w:val="32"/>
        <w:szCs w:val="32"/>
      </w:rPr>
      <w:drawing>
        <wp:anchor distT="0" distB="0" distL="114300" distR="114300" simplePos="0" relativeHeight="251673600" behindDoc="0" locked="0" layoutInCell="1" allowOverlap="1" wp14:anchorId="464848AD" wp14:editId="6707D83C">
          <wp:simplePos x="0" y="0"/>
          <wp:positionH relativeFrom="column">
            <wp:posOffset>-50445</wp:posOffset>
          </wp:positionH>
          <wp:positionV relativeFrom="paragraph">
            <wp:posOffset>-12065</wp:posOffset>
          </wp:positionV>
          <wp:extent cx="1573530" cy="368935"/>
          <wp:effectExtent l="0" t="0" r="1270" b="0"/>
          <wp:wrapNone/>
          <wp:docPr id="1740654334"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14:sizeRelH relativeFrom="page">
            <wp14:pctWidth>0</wp14:pctWidth>
          </wp14:sizeRelH>
          <wp14:sizeRelV relativeFrom="page">
            <wp14:pctHeight>0</wp14:pctHeight>
          </wp14:sizeRelV>
        </wp:anchor>
      </w:drawing>
    </w:r>
    <w:r w:rsidR="00BE709F">
      <w:rPr>
        <w:rFonts w:ascii="Inter" w:hAnsi="Inter" w:cstheme="minorHAnsi"/>
        <w:b/>
        <w:bCs/>
        <w:noProof/>
        <w:color w:val="001B36"/>
        <w:szCs w:val="22"/>
      </w:rPr>
      <w:pict w14:anchorId="451B9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7" o:spid="_x0000_s1026" type="#_x0000_t75" alt="" style="position:absolute;left:0;text-align:left;margin-left:0;margin-top:0;width:416pt;height:97.5pt;z-index:-251643904;mso-wrap-edited:f;mso-width-percent:0;mso-height-percent:0;mso-position-horizontal:center;mso-position-horizontal-relative:margin;mso-position-vertical:center;mso-position-vertical-relative:margin;mso-width-percent:0;mso-height-percent:0" o:allowincell="f">
          <v:imagedata r:id="rId2" o:title="INQUA-Black" gain="19661f" blacklevel="22938f"/>
          <w10:wrap anchorx="margin" anchory="margin"/>
        </v:shape>
      </w:pict>
    </w:r>
    <w:r w:rsidRPr="007F71EE">
      <w:rPr>
        <w:rFonts w:ascii="Inter" w:hAnsi="Inter"/>
        <w:b/>
        <w:bCs/>
        <w:sz w:val="32"/>
        <w:szCs w:val="28"/>
      </w:rPr>
      <w:t>International Union for Quaternary Research</w:t>
    </w:r>
  </w:p>
  <w:p w14:paraId="4C4DE7C7" w14:textId="7B17FF82" w:rsidR="007F71EE" w:rsidRPr="007F71EE" w:rsidRDefault="007F71EE" w:rsidP="007F71EE">
    <w:pPr>
      <w:pStyle w:val="Header"/>
      <w:jc w:val="right"/>
      <w:rPr>
        <w:rFonts w:ascii="Inter" w:hAnsi="Inter"/>
        <w:b/>
        <w:bCs/>
      </w:rPr>
    </w:pPr>
    <w:r w:rsidRPr="007F71EE">
      <w:rPr>
        <w:rFonts w:ascii="Inter" w:hAnsi="Inter"/>
        <w:b/>
        <w:bCs/>
      </w:rPr>
      <w:t>http://www.inqua.org/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1393" w14:textId="5F722358" w:rsidR="00287A57" w:rsidRDefault="00BE709F" w:rsidP="00287A57">
    <w:pPr>
      <w:pStyle w:val="Header"/>
      <w:jc w:val="right"/>
    </w:pPr>
    <w:r>
      <w:rPr>
        <w:rFonts w:ascii="Inter" w:hAnsi="Inter" w:cstheme="minorHAnsi"/>
        <w:b/>
        <w:bCs/>
        <w:noProof/>
        <w:color w:val="001B36"/>
        <w:szCs w:val="22"/>
      </w:rPr>
      <w:pict w14:anchorId="58E10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5" o:spid="_x0000_s1025" type="#_x0000_t75" alt="" style="position:absolute;left:0;text-align:left;margin-left:0;margin-top:0;width:416pt;height:97.5pt;z-index:-251648000;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r w:rsidR="00287A57" w:rsidRPr="003340C7">
      <w:rPr>
        <w:rFonts w:ascii="Inter" w:hAnsi="Inter" w:cstheme="minorHAnsi"/>
        <w:b/>
        <w:bCs/>
        <w:noProof/>
        <w:color w:val="001B36"/>
        <w:szCs w:val="22"/>
      </w:rPr>
      <w:drawing>
        <wp:inline distT="0" distB="0" distL="0" distR="0" wp14:anchorId="0DC35E2B" wp14:editId="1B005D28">
          <wp:extent cx="1573530" cy="368935"/>
          <wp:effectExtent l="0" t="0" r="1270" b="0"/>
          <wp:docPr id="871680850"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inline>
      </w:drawing>
    </w:r>
  </w:p>
  <w:p w14:paraId="5BE3BF25" w14:textId="77777777" w:rsidR="00287A57" w:rsidRDefault="0028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3A918BE"/>
    <w:multiLevelType w:val="hybridMultilevel"/>
    <w:tmpl w:val="1444D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133ED9"/>
    <w:multiLevelType w:val="hybridMultilevel"/>
    <w:tmpl w:val="91BA29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3139EA"/>
    <w:multiLevelType w:val="hybridMultilevel"/>
    <w:tmpl w:val="103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521AD"/>
    <w:multiLevelType w:val="hybridMultilevel"/>
    <w:tmpl w:val="6EB21CC8"/>
    <w:lvl w:ilvl="0" w:tplc="31D65CEE">
      <w:numFmt w:val="bullet"/>
      <w:lvlText w:val="•"/>
      <w:lvlJc w:val="left"/>
      <w:pPr>
        <w:ind w:left="720" w:hanging="360"/>
      </w:pPr>
      <w:rPr>
        <w:rFonts w:ascii="Palatino Linotype" w:eastAsiaTheme="minorEastAsia" w:hAnsi="Palatino Linotyp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726A68"/>
    <w:multiLevelType w:val="hybridMultilevel"/>
    <w:tmpl w:val="C98A3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28741C"/>
    <w:multiLevelType w:val="hybridMultilevel"/>
    <w:tmpl w:val="4998C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9793E9D"/>
    <w:multiLevelType w:val="hybridMultilevel"/>
    <w:tmpl w:val="92F0728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F1C2E"/>
    <w:multiLevelType w:val="hybridMultilevel"/>
    <w:tmpl w:val="CF64E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8E4759"/>
    <w:multiLevelType w:val="hybridMultilevel"/>
    <w:tmpl w:val="C54EB8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3D44C50"/>
    <w:multiLevelType w:val="hybridMultilevel"/>
    <w:tmpl w:val="99F26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0E810BC"/>
    <w:multiLevelType w:val="hybridMultilevel"/>
    <w:tmpl w:val="AA12E9D0"/>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D5EAF"/>
    <w:multiLevelType w:val="hybridMultilevel"/>
    <w:tmpl w:val="4462E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7655AB"/>
    <w:multiLevelType w:val="hybridMultilevel"/>
    <w:tmpl w:val="826E140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C5B3C"/>
    <w:multiLevelType w:val="hybridMultilevel"/>
    <w:tmpl w:val="A42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01C92"/>
    <w:multiLevelType w:val="hybridMultilevel"/>
    <w:tmpl w:val="78C481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41BF4"/>
    <w:multiLevelType w:val="hybridMultilevel"/>
    <w:tmpl w:val="27C40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AE093D"/>
    <w:multiLevelType w:val="hybridMultilevel"/>
    <w:tmpl w:val="697666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51778"/>
    <w:multiLevelType w:val="hybridMultilevel"/>
    <w:tmpl w:val="F3628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71205"/>
    <w:multiLevelType w:val="hybridMultilevel"/>
    <w:tmpl w:val="F3D2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11829"/>
    <w:multiLevelType w:val="hybridMultilevel"/>
    <w:tmpl w:val="F12E1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471D34"/>
    <w:multiLevelType w:val="hybridMultilevel"/>
    <w:tmpl w:val="89506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705240">
    <w:abstractNumId w:val="7"/>
  </w:num>
  <w:num w:numId="2" w16cid:durableId="1562208212">
    <w:abstractNumId w:val="6"/>
  </w:num>
  <w:num w:numId="3" w16cid:durableId="1473138105">
    <w:abstractNumId w:val="5"/>
  </w:num>
  <w:num w:numId="4" w16cid:durableId="743991811">
    <w:abstractNumId w:val="4"/>
  </w:num>
  <w:num w:numId="5" w16cid:durableId="939413143">
    <w:abstractNumId w:val="8"/>
  </w:num>
  <w:num w:numId="6" w16cid:durableId="1683434685">
    <w:abstractNumId w:val="3"/>
  </w:num>
  <w:num w:numId="7" w16cid:durableId="154801520">
    <w:abstractNumId w:val="2"/>
  </w:num>
  <w:num w:numId="8" w16cid:durableId="1501388907">
    <w:abstractNumId w:val="1"/>
  </w:num>
  <w:num w:numId="9" w16cid:durableId="406466312">
    <w:abstractNumId w:val="0"/>
  </w:num>
  <w:num w:numId="10" w16cid:durableId="1983075162">
    <w:abstractNumId w:val="27"/>
  </w:num>
  <w:num w:numId="11" w16cid:durableId="1845438501">
    <w:abstractNumId w:val="29"/>
  </w:num>
  <w:num w:numId="12" w16cid:durableId="973869521">
    <w:abstractNumId w:val="9"/>
  </w:num>
  <w:num w:numId="13" w16cid:durableId="713701786">
    <w:abstractNumId w:val="16"/>
  </w:num>
  <w:num w:numId="14" w16cid:durableId="1642032640">
    <w:abstractNumId w:val="13"/>
  </w:num>
  <w:num w:numId="15" w16cid:durableId="919295908">
    <w:abstractNumId w:val="26"/>
  </w:num>
  <w:num w:numId="16" w16cid:durableId="1597640904">
    <w:abstractNumId w:val="20"/>
  </w:num>
  <w:num w:numId="17" w16cid:durableId="892037018">
    <w:abstractNumId w:val="24"/>
  </w:num>
  <w:num w:numId="18" w16cid:durableId="1386759022">
    <w:abstractNumId w:val="10"/>
  </w:num>
  <w:num w:numId="19" w16cid:durableId="1678536596">
    <w:abstractNumId w:val="14"/>
  </w:num>
  <w:num w:numId="20" w16cid:durableId="1368799151">
    <w:abstractNumId w:val="17"/>
  </w:num>
  <w:num w:numId="21" w16cid:durableId="26370171">
    <w:abstractNumId w:val="18"/>
  </w:num>
  <w:num w:numId="22" w16cid:durableId="12146884">
    <w:abstractNumId w:val="11"/>
  </w:num>
  <w:num w:numId="23" w16cid:durableId="155390700">
    <w:abstractNumId w:val="25"/>
  </w:num>
  <w:num w:numId="24" w16cid:durableId="2093427979">
    <w:abstractNumId w:val="15"/>
  </w:num>
  <w:num w:numId="25" w16cid:durableId="2061593216">
    <w:abstractNumId w:val="28"/>
  </w:num>
  <w:num w:numId="26" w16cid:durableId="1820616089">
    <w:abstractNumId w:val="22"/>
  </w:num>
  <w:num w:numId="27" w16cid:durableId="1566918641">
    <w:abstractNumId w:val="23"/>
  </w:num>
  <w:num w:numId="28" w16cid:durableId="101462748">
    <w:abstractNumId w:val="21"/>
  </w:num>
  <w:num w:numId="29" w16cid:durableId="1157963629">
    <w:abstractNumId w:val="19"/>
  </w:num>
  <w:num w:numId="30" w16cid:durableId="716973533">
    <w:abstractNumId w:val="12"/>
  </w:num>
  <w:num w:numId="31" w16cid:durableId="212842299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6A"/>
    <w:rsid w:val="000039C4"/>
    <w:rsid w:val="00007B30"/>
    <w:rsid w:val="00016576"/>
    <w:rsid w:val="00022357"/>
    <w:rsid w:val="00033067"/>
    <w:rsid w:val="00043871"/>
    <w:rsid w:val="00044366"/>
    <w:rsid w:val="0005325F"/>
    <w:rsid w:val="00065810"/>
    <w:rsid w:val="000739AC"/>
    <w:rsid w:val="000749C3"/>
    <w:rsid w:val="00075E32"/>
    <w:rsid w:val="00081D4D"/>
    <w:rsid w:val="000823F9"/>
    <w:rsid w:val="000846FC"/>
    <w:rsid w:val="00090252"/>
    <w:rsid w:val="000C285D"/>
    <w:rsid w:val="000C51F3"/>
    <w:rsid w:val="000D1B9D"/>
    <w:rsid w:val="000D1E81"/>
    <w:rsid w:val="000E206A"/>
    <w:rsid w:val="000F0253"/>
    <w:rsid w:val="000F21A5"/>
    <w:rsid w:val="000F6D62"/>
    <w:rsid w:val="00106CEB"/>
    <w:rsid w:val="00113934"/>
    <w:rsid w:val="0011540E"/>
    <w:rsid w:val="00117B3E"/>
    <w:rsid w:val="0012061B"/>
    <w:rsid w:val="00124637"/>
    <w:rsid w:val="00130124"/>
    <w:rsid w:val="00131CF3"/>
    <w:rsid w:val="00136622"/>
    <w:rsid w:val="00146820"/>
    <w:rsid w:val="00154051"/>
    <w:rsid w:val="00154255"/>
    <w:rsid w:val="00155CC3"/>
    <w:rsid w:val="0015779F"/>
    <w:rsid w:val="001579C3"/>
    <w:rsid w:val="00167D8D"/>
    <w:rsid w:val="00173BC8"/>
    <w:rsid w:val="001875C3"/>
    <w:rsid w:val="001A25D0"/>
    <w:rsid w:val="001A5D6F"/>
    <w:rsid w:val="001C0121"/>
    <w:rsid w:val="001C1120"/>
    <w:rsid w:val="001D4EC6"/>
    <w:rsid w:val="001E2070"/>
    <w:rsid w:val="001E22DC"/>
    <w:rsid w:val="001E730B"/>
    <w:rsid w:val="001E7DFC"/>
    <w:rsid w:val="001F1240"/>
    <w:rsid w:val="00212C3A"/>
    <w:rsid w:val="0021623E"/>
    <w:rsid w:val="00216D82"/>
    <w:rsid w:val="002172D7"/>
    <w:rsid w:val="00222601"/>
    <w:rsid w:val="002239BB"/>
    <w:rsid w:val="00224CC5"/>
    <w:rsid w:val="00230398"/>
    <w:rsid w:val="00235504"/>
    <w:rsid w:val="0023769E"/>
    <w:rsid w:val="00244121"/>
    <w:rsid w:val="0025046B"/>
    <w:rsid w:val="00254ACF"/>
    <w:rsid w:val="00255373"/>
    <w:rsid w:val="0026036B"/>
    <w:rsid w:val="002619A4"/>
    <w:rsid w:val="002706DC"/>
    <w:rsid w:val="0027622E"/>
    <w:rsid w:val="002821EE"/>
    <w:rsid w:val="00286DAB"/>
    <w:rsid w:val="00287A57"/>
    <w:rsid w:val="002A2B44"/>
    <w:rsid w:val="002A3FCB"/>
    <w:rsid w:val="002A40FA"/>
    <w:rsid w:val="002A72B9"/>
    <w:rsid w:val="002B081C"/>
    <w:rsid w:val="002B0F00"/>
    <w:rsid w:val="002B41EA"/>
    <w:rsid w:val="002B4857"/>
    <w:rsid w:val="002B54CE"/>
    <w:rsid w:val="002B6B8D"/>
    <w:rsid w:val="002C1C80"/>
    <w:rsid w:val="002C4555"/>
    <w:rsid w:val="002C67DB"/>
    <w:rsid w:val="002D3701"/>
    <w:rsid w:val="002D3FEA"/>
    <w:rsid w:val="002D526C"/>
    <w:rsid w:val="002E4D00"/>
    <w:rsid w:val="002E502F"/>
    <w:rsid w:val="002E5057"/>
    <w:rsid w:val="002F1883"/>
    <w:rsid w:val="002F545E"/>
    <w:rsid w:val="00300A49"/>
    <w:rsid w:val="0032624D"/>
    <w:rsid w:val="00330129"/>
    <w:rsid w:val="00332FAD"/>
    <w:rsid w:val="00333102"/>
    <w:rsid w:val="003340C7"/>
    <w:rsid w:val="0034138B"/>
    <w:rsid w:val="00342702"/>
    <w:rsid w:val="003478B8"/>
    <w:rsid w:val="0036037F"/>
    <w:rsid w:val="003871FA"/>
    <w:rsid w:val="003A6C04"/>
    <w:rsid w:val="003A7427"/>
    <w:rsid w:val="003B5FCE"/>
    <w:rsid w:val="003C5120"/>
    <w:rsid w:val="003C7185"/>
    <w:rsid w:val="003C7BCE"/>
    <w:rsid w:val="003D0DB5"/>
    <w:rsid w:val="003D29EF"/>
    <w:rsid w:val="003D67EF"/>
    <w:rsid w:val="003E78E8"/>
    <w:rsid w:val="003F0485"/>
    <w:rsid w:val="00402E7E"/>
    <w:rsid w:val="00404BD5"/>
    <w:rsid w:val="00406912"/>
    <w:rsid w:val="00411595"/>
    <w:rsid w:val="00413300"/>
    <w:rsid w:val="00416222"/>
    <w:rsid w:val="00422890"/>
    <w:rsid w:val="00424F9F"/>
    <w:rsid w:val="00430452"/>
    <w:rsid w:val="0043441A"/>
    <w:rsid w:val="00435446"/>
    <w:rsid w:val="0045555C"/>
    <w:rsid w:val="004604C8"/>
    <w:rsid w:val="00461A10"/>
    <w:rsid w:val="00474FAC"/>
    <w:rsid w:val="0047696E"/>
    <w:rsid w:val="004819FD"/>
    <w:rsid w:val="004859DF"/>
    <w:rsid w:val="004865D8"/>
    <w:rsid w:val="00486E05"/>
    <w:rsid w:val="00486E19"/>
    <w:rsid w:val="00487215"/>
    <w:rsid w:val="004907A3"/>
    <w:rsid w:val="004969B8"/>
    <w:rsid w:val="004A57E8"/>
    <w:rsid w:val="004C186A"/>
    <w:rsid w:val="004C5956"/>
    <w:rsid w:val="004C6DFC"/>
    <w:rsid w:val="004D25AE"/>
    <w:rsid w:val="004D6D00"/>
    <w:rsid w:val="004E33DC"/>
    <w:rsid w:val="004E7183"/>
    <w:rsid w:val="004F4452"/>
    <w:rsid w:val="004F4532"/>
    <w:rsid w:val="004F6CBE"/>
    <w:rsid w:val="004F7874"/>
    <w:rsid w:val="005030BB"/>
    <w:rsid w:val="005072A4"/>
    <w:rsid w:val="005200A8"/>
    <w:rsid w:val="00523C68"/>
    <w:rsid w:val="005339E9"/>
    <w:rsid w:val="00535672"/>
    <w:rsid w:val="0053738A"/>
    <w:rsid w:val="00544B78"/>
    <w:rsid w:val="00547222"/>
    <w:rsid w:val="005517D9"/>
    <w:rsid w:val="005548C3"/>
    <w:rsid w:val="00555819"/>
    <w:rsid w:val="00555B58"/>
    <w:rsid w:val="00564E12"/>
    <w:rsid w:val="005656C4"/>
    <w:rsid w:val="00565999"/>
    <w:rsid w:val="005701A1"/>
    <w:rsid w:val="005711FC"/>
    <w:rsid w:val="0058206D"/>
    <w:rsid w:val="005907AD"/>
    <w:rsid w:val="005914CD"/>
    <w:rsid w:val="00596FBD"/>
    <w:rsid w:val="0059756E"/>
    <w:rsid w:val="005A2EA1"/>
    <w:rsid w:val="005A4613"/>
    <w:rsid w:val="005B2E7F"/>
    <w:rsid w:val="005B58BD"/>
    <w:rsid w:val="005C3040"/>
    <w:rsid w:val="005C7178"/>
    <w:rsid w:val="005D2056"/>
    <w:rsid w:val="005D26AB"/>
    <w:rsid w:val="005F3083"/>
    <w:rsid w:val="005F446D"/>
    <w:rsid w:val="0061466A"/>
    <w:rsid w:val="00614FD5"/>
    <w:rsid w:val="006150E7"/>
    <w:rsid w:val="006155F1"/>
    <w:rsid w:val="00622698"/>
    <w:rsid w:val="006306C2"/>
    <w:rsid w:val="00635898"/>
    <w:rsid w:val="00655623"/>
    <w:rsid w:val="00663BEE"/>
    <w:rsid w:val="006651AA"/>
    <w:rsid w:val="00667067"/>
    <w:rsid w:val="00667A1E"/>
    <w:rsid w:val="00673A53"/>
    <w:rsid w:val="006842A9"/>
    <w:rsid w:val="00684306"/>
    <w:rsid w:val="006860C4"/>
    <w:rsid w:val="006909C3"/>
    <w:rsid w:val="00697278"/>
    <w:rsid w:val="006A35FC"/>
    <w:rsid w:val="006A62F8"/>
    <w:rsid w:val="006A7799"/>
    <w:rsid w:val="006A7A2C"/>
    <w:rsid w:val="006B5EA7"/>
    <w:rsid w:val="006C42AD"/>
    <w:rsid w:val="006D135C"/>
    <w:rsid w:val="006E01AB"/>
    <w:rsid w:val="006E4314"/>
    <w:rsid w:val="006F2491"/>
    <w:rsid w:val="006F7736"/>
    <w:rsid w:val="007116DA"/>
    <w:rsid w:val="00714281"/>
    <w:rsid w:val="007173EB"/>
    <w:rsid w:val="007250D9"/>
    <w:rsid w:val="007327C7"/>
    <w:rsid w:val="0074139E"/>
    <w:rsid w:val="00745D45"/>
    <w:rsid w:val="007638A6"/>
    <w:rsid w:val="007701ED"/>
    <w:rsid w:val="00774146"/>
    <w:rsid w:val="0077461A"/>
    <w:rsid w:val="00785D42"/>
    <w:rsid w:val="00786957"/>
    <w:rsid w:val="00786D8E"/>
    <w:rsid w:val="00791244"/>
    <w:rsid w:val="00791D7D"/>
    <w:rsid w:val="007B14D5"/>
    <w:rsid w:val="007C4373"/>
    <w:rsid w:val="007D4C60"/>
    <w:rsid w:val="007E0E53"/>
    <w:rsid w:val="007E4C9B"/>
    <w:rsid w:val="007F0FD4"/>
    <w:rsid w:val="007F42FC"/>
    <w:rsid w:val="007F71EE"/>
    <w:rsid w:val="00800478"/>
    <w:rsid w:val="00802E51"/>
    <w:rsid w:val="008153E9"/>
    <w:rsid w:val="00820149"/>
    <w:rsid w:val="00822ECC"/>
    <w:rsid w:val="008303C5"/>
    <w:rsid w:val="00832ECD"/>
    <w:rsid w:val="00833F5C"/>
    <w:rsid w:val="00836412"/>
    <w:rsid w:val="008419FA"/>
    <w:rsid w:val="008437EE"/>
    <w:rsid w:val="00847D81"/>
    <w:rsid w:val="00847E1D"/>
    <w:rsid w:val="00853B32"/>
    <w:rsid w:val="00853D78"/>
    <w:rsid w:val="00853EE6"/>
    <w:rsid w:val="00853FD4"/>
    <w:rsid w:val="00856C47"/>
    <w:rsid w:val="008758F0"/>
    <w:rsid w:val="0087683B"/>
    <w:rsid w:val="00883FFD"/>
    <w:rsid w:val="008914FE"/>
    <w:rsid w:val="00896CE1"/>
    <w:rsid w:val="008A7445"/>
    <w:rsid w:val="008A7BC9"/>
    <w:rsid w:val="008C665B"/>
    <w:rsid w:val="008D0167"/>
    <w:rsid w:val="008D20C0"/>
    <w:rsid w:val="008D41CD"/>
    <w:rsid w:val="008D4A6D"/>
    <w:rsid w:val="008D76BE"/>
    <w:rsid w:val="008E1349"/>
    <w:rsid w:val="008E45AD"/>
    <w:rsid w:val="008E4F8C"/>
    <w:rsid w:val="008F1686"/>
    <w:rsid w:val="008F40E2"/>
    <w:rsid w:val="008F6114"/>
    <w:rsid w:val="009048AB"/>
    <w:rsid w:val="00907EA5"/>
    <w:rsid w:val="00920C1E"/>
    <w:rsid w:val="0092308D"/>
    <w:rsid w:val="00925325"/>
    <w:rsid w:val="00937209"/>
    <w:rsid w:val="009413D7"/>
    <w:rsid w:val="0094661B"/>
    <w:rsid w:val="00953D59"/>
    <w:rsid w:val="009579FE"/>
    <w:rsid w:val="009610B2"/>
    <w:rsid w:val="009624BF"/>
    <w:rsid w:val="009770AA"/>
    <w:rsid w:val="00982D27"/>
    <w:rsid w:val="00984AFE"/>
    <w:rsid w:val="00997197"/>
    <w:rsid w:val="009B43EB"/>
    <w:rsid w:val="009C30F8"/>
    <w:rsid w:val="009D343C"/>
    <w:rsid w:val="009D5CEE"/>
    <w:rsid w:val="009E71AD"/>
    <w:rsid w:val="00A10594"/>
    <w:rsid w:val="00A25134"/>
    <w:rsid w:val="00A3191F"/>
    <w:rsid w:val="00A369E2"/>
    <w:rsid w:val="00A45537"/>
    <w:rsid w:val="00A52ED2"/>
    <w:rsid w:val="00A5300A"/>
    <w:rsid w:val="00A561D9"/>
    <w:rsid w:val="00A717CE"/>
    <w:rsid w:val="00A7762A"/>
    <w:rsid w:val="00A834B3"/>
    <w:rsid w:val="00A87A0E"/>
    <w:rsid w:val="00A87FC3"/>
    <w:rsid w:val="00A91330"/>
    <w:rsid w:val="00AA31F3"/>
    <w:rsid w:val="00AA7792"/>
    <w:rsid w:val="00AB3E35"/>
    <w:rsid w:val="00AB43B1"/>
    <w:rsid w:val="00AB519C"/>
    <w:rsid w:val="00AB6C85"/>
    <w:rsid w:val="00AB73E3"/>
    <w:rsid w:val="00AC13AE"/>
    <w:rsid w:val="00AC2C7B"/>
    <w:rsid w:val="00AC46EF"/>
    <w:rsid w:val="00AC7013"/>
    <w:rsid w:val="00AE281A"/>
    <w:rsid w:val="00AE35BF"/>
    <w:rsid w:val="00AE6D4B"/>
    <w:rsid w:val="00AF1185"/>
    <w:rsid w:val="00AF52E7"/>
    <w:rsid w:val="00B136EE"/>
    <w:rsid w:val="00B2550C"/>
    <w:rsid w:val="00B43796"/>
    <w:rsid w:val="00B46F4A"/>
    <w:rsid w:val="00B50641"/>
    <w:rsid w:val="00B50751"/>
    <w:rsid w:val="00B51AD7"/>
    <w:rsid w:val="00B54FEA"/>
    <w:rsid w:val="00B5519C"/>
    <w:rsid w:val="00B70AF6"/>
    <w:rsid w:val="00B760BC"/>
    <w:rsid w:val="00B77540"/>
    <w:rsid w:val="00B8114E"/>
    <w:rsid w:val="00B84821"/>
    <w:rsid w:val="00B863FF"/>
    <w:rsid w:val="00BA65EA"/>
    <w:rsid w:val="00BB12F6"/>
    <w:rsid w:val="00BB2AA5"/>
    <w:rsid w:val="00BC13BD"/>
    <w:rsid w:val="00BC548E"/>
    <w:rsid w:val="00BD7AA4"/>
    <w:rsid w:val="00BE709F"/>
    <w:rsid w:val="00BE7D8B"/>
    <w:rsid w:val="00BF06E8"/>
    <w:rsid w:val="00C03703"/>
    <w:rsid w:val="00C04266"/>
    <w:rsid w:val="00C04B20"/>
    <w:rsid w:val="00C04DA1"/>
    <w:rsid w:val="00C17522"/>
    <w:rsid w:val="00C235EB"/>
    <w:rsid w:val="00C26E64"/>
    <w:rsid w:val="00C33878"/>
    <w:rsid w:val="00C34887"/>
    <w:rsid w:val="00C35AB3"/>
    <w:rsid w:val="00C372F0"/>
    <w:rsid w:val="00C37539"/>
    <w:rsid w:val="00C405A8"/>
    <w:rsid w:val="00C41E6E"/>
    <w:rsid w:val="00C44B62"/>
    <w:rsid w:val="00C54681"/>
    <w:rsid w:val="00C56BB0"/>
    <w:rsid w:val="00C648A7"/>
    <w:rsid w:val="00C7447B"/>
    <w:rsid w:val="00C758F7"/>
    <w:rsid w:val="00C85810"/>
    <w:rsid w:val="00C916E1"/>
    <w:rsid w:val="00C965A3"/>
    <w:rsid w:val="00CA3C39"/>
    <w:rsid w:val="00CB18EF"/>
    <w:rsid w:val="00CB520E"/>
    <w:rsid w:val="00CD194B"/>
    <w:rsid w:val="00CD1D25"/>
    <w:rsid w:val="00CD36FB"/>
    <w:rsid w:val="00CE41FE"/>
    <w:rsid w:val="00CF0384"/>
    <w:rsid w:val="00CF1F6D"/>
    <w:rsid w:val="00D1490E"/>
    <w:rsid w:val="00D22AB3"/>
    <w:rsid w:val="00D24A51"/>
    <w:rsid w:val="00D25458"/>
    <w:rsid w:val="00D32699"/>
    <w:rsid w:val="00D5436B"/>
    <w:rsid w:val="00D54ACB"/>
    <w:rsid w:val="00D6545C"/>
    <w:rsid w:val="00D71F81"/>
    <w:rsid w:val="00D71FF8"/>
    <w:rsid w:val="00D75C00"/>
    <w:rsid w:val="00D90507"/>
    <w:rsid w:val="00DA4BB3"/>
    <w:rsid w:val="00DD243C"/>
    <w:rsid w:val="00DE31C6"/>
    <w:rsid w:val="00DF55FB"/>
    <w:rsid w:val="00DF7FF7"/>
    <w:rsid w:val="00E038C0"/>
    <w:rsid w:val="00E12FE6"/>
    <w:rsid w:val="00E130A9"/>
    <w:rsid w:val="00E23BC9"/>
    <w:rsid w:val="00E33E9E"/>
    <w:rsid w:val="00E3604B"/>
    <w:rsid w:val="00E37424"/>
    <w:rsid w:val="00E4005D"/>
    <w:rsid w:val="00E42A94"/>
    <w:rsid w:val="00E471CA"/>
    <w:rsid w:val="00E4777C"/>
    <w:rsid w:val="00E50F68"/>
    <w:rsid w:val="00E60A93"/>
    <w:rsid w:val="00E73593"/>
    <w:rsid w:val="00E770F8"/>
    <w:rsid w:val="00E773C0"/>
    <w:rsid w:val="00E77F46"/>
    <w:rsid w:val="00E81E72"/>
    <w:rsid w:val="00E82704"/>
    <w:rsid w:val="00E83B30"/>
    <w:rsid w:val="00E854F6"/>
    <w:rsid w:val="00EA0908"/>
    <w:rsid w:val="00EA63E5"/>
    <w:rsid w:val="00EB1C6C"/>
    <w:rsid w:val="00EB4E05"/>
    <w:rsid w:val="00EB7048"/>
    <w:rsid w:val="00ED25AE"/>
    <w:rsid w:val="00ED7EFB"/>
    <w:rsid w:val="00EE04A6"/>
    <w:rsid w:val="00EF0EE1"/>
    <w:rsid w:val="00EF33EF"/>
    <w:rsid w:val="00F06C01"/>
    <w:rsid w:val="00F112F3"/>
    <w:rsid w:val="00F21A6C"/>
    <w:rsid w:val="00F24198"/>
    <w:rsid w:val="00F3145A"/>
    <w:rsid w:val="00F36401"/>
    <w:rsid w:val="00F51632"/>
    <w:rsid w:val="00F51BDD"/>
    <w:rsid w:val="00F52C54"/>
    <w:rsid w:val="00F53E4C"/>
    <w:rsid w:val="00F54D66"/>
    <w:rsid w:val="00F61A87"/>
    <w:rsid w:val="00F74AA8"/>
    <w:rsid w:val="00F77F80"/>
    <w:rsid w:val="00F9136A"/>
    <w:rsid w:val="00F92105"/>
    <w:rsid w:val="00F925B9"/>
    <w:rsid w:val="00F941BD"/>
    <w:rsid w:val="00F96422"/>
    <w:rsid w:val="00FA0E43"/>
    <w:rsid w:val="00FA6A06"/>
    <w:rsid w:val="00FB16FC"/>
    <w:rsid w:val="00FB7347"/>
    <w:rsid w:val="00FB7A49"/>
    <w:rsid w:val="00FC1B6A"/>
    <w:rsid w:val="00FC7092"/>
    <w:rsid w:val="00FD6EF0"/>
    <w:rsid w:val="00FE576D"/>
    <w:rsid w:val="00FE75E1"/>
    <w:rsid w:val="00FE7F35"/>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8C81C"/>
  <w15:docId w15:val="{12A31467-2411-4520-A952-CC4FD826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76"/>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C30F8"/>
    <w:rPr>
      <w:rFonts w:asciiTheme="majorHAnsi" w:eastAsiaTheme="majorEastAsia" w:hAnsiTheme="majorHAnsi" w:cstheme="majorBidi"/>
      <w:color w:val="7A610D" w:themeColor="accent3" w:themeShade="80"/>
      <w:sz w:val="24"/>
      <w:szCs w:val="24"/>
    </w:rPr>
  </w:style>
  <w:style w:type="character" w:customStyle="1" w:styleId="MeniuneNerezolvat1">
    <w:name w:val="Mențiune Nerezolvat1"/>
    <w:basedOn w:val="DefaultParagraphFont"/>
    <w:uiPriority w:val="99"/>
    <w:semiHidden/>
    <w:unhideWhenUsed/>
    <w:rsid w:val="008D41CD"/>
    <w:rPr>
      <w:color w:val="605E5C"/>
      <w:shd w:val="clear" w:color="auto" w:fill="E1DFDD"/>
    </w:rPr>
  </w:style>
  <w:style w:type="paragraph" w:styleId="Revision">
    <w:name w:val="Revision"/>
    <w:hidden/>
    <w:uiPriority w:val="99"/>
    <w:semiHidden/>
    <w:rsid w:val="004969B8"/>
    <w:pPr>
      <w:spacing w:before="0" w:after="0"/>
    </w:pPr>
    <w:rPr>
      <w:szCs w:val="21"/>
    </w:rPr>
  </w:style>
  <w:style w:type="character" w:styleId="UnresolvedMention">
    <w:name w:val="Unresolved Mention"/>
    <w:basedOn w:val="DefaultParagraphFont"/>
    <w:uiPriority w:val="99"/>
    <w:semiHidden/>
    <w:unhideWhenUsed/>
    <w:rsid w:val="006A62F8"/>
    <w:rPr>
      <w:color w:val="605E5C"/>
      <w:shd w:val="clear" w:color="auto" w:fill="E1DFDD"/>
    </w:rPr>
  </w:style>
  <w:style w:type="paragraph" w:customStyle="1" w:styleId="Default">
    <w:name w:val="Default"/>
    <w:rsid w:val="00422890"/>
    <w:pPr>
      <w:autoSpaceDE w:val="0"/>
      <w:autoSpaceDN w:val="0"/>
      <w:adjustRightInd w:val="0"/>
      <w:spacing w:before="0" w:after="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4936">
      <w:bodyDiv w:val="1"/>
      <w:marLeft w:val="0"/>
      <w:marRight w:val="0"/>
      <w:marTop w:val="0"/>
      <w:marBottom w:val="0"/>
      <w:divBdr>
        <w:top w:val="none" w:sz="0" w:space="0" w:color="auto"/>
        <w:left w:val="none" w:sz="0" w:space="0" w:color="auto"/>
        <w:bottom w:val="none" w:sz="0" w:space="0" w:color="auto"/>
        <w:right w:val="none" w:sz="0" w:space="0" w:color="auto"/>
      </w:divBdr>
    </w:div>
    <w:div w:id="222299530">
      <w:bodyDiv w:val="1"/>
      <w:marLeft w:val="0"/>
      <w:marRight w:val="0"/>
      <w:marTop w:val="0"/>
      <w:marBottom w:val="0"/>
      <w:divBdr>
        <w:top w:val="none" w:sz="0" w:space="0" w:color="auto"/>
        <w:left w:val="none" w:sz="0" w:space="0" w:color="auto"/>
        <w:bottom w:val="none" w:sz="0" w:space="0" w:color="auto"/>
        <w:right w:val="none" w:sz="0" w:space="0" w:color="auto"/>
      </w:divBdr>
    </w:div>
    <w:div w:id="427700391">
      <w:bodyDiv w:val="1"/>
      <w:marLeft w:val="0"/>
      <w:marRight w:val="0"/>
      <w:marTop w:val="0"/>
      <w:marBottom w:val="0"/>
      <w:divBdr>
        <w:top w:val="none" w:sz="0" w:space="0" w:color="auto"/>
        <w:left w:val="none" w:sz="0" w:space="0" w:color="auto"/>
        <w:bottom w:val="none" w:sz="0" w:space="0" w:color="auto"/>
        <w:right w:val="none" w:sz="0" w:space="0" w:color="auto"/>
      </w:divBdr>
    </w:div>
    <w:div w:id="500197631">
      <w:bodyDiv w:val="1"/>
      <w:marLeft w:val="0"/>
      <w:marRight w:val="0"/>
      <w:marTop w:val="0"/>
      <w:marBottom w:val="0"/>
      <w:divBdr>
        <w:top w:val="none" w:sz="0" w:space="0" w:color="auto"/>
        <w:left w:val="none" w:sz="0" w:space="0" w:color="auto"/>
        <w:bottom w:val="none" w:sz="0" w:space="0" w:color="auto"/>
        <w:right w:val="none" w:sz="0" w:space="0" w:color="auto"/>
      </w:divBdr>
    </w:div>
    <w:div w:id="759452914">
      <w:bodyDiv w:val="1"/>
      <w:marLeft w:val="0"/>
      <w:marRight w:val="0"/>
      <w:marTop w:val="0"/>
      <w:marBottom w:val="0"/>
      <w:divBdr>
        <w:top w:val="none" w:sz="0" w:space="0" w:color="auto"/>
        <w:left w:val="none" w:sz="0" w:space="0" w:color="auto"/>
        <w:bottom w:val="none" w:sz="0" w:space="0" w:color="auto"/>
        <w:right w:val="none" w:sz="0" w:space="0" w:color="auto"/>
      </w:divBdr>
    </w:div>
    <w:div w:id="776559850">
      <w:bodyDiv w:val="1"/>
      <w:marLeft w:val="0"/>
      <w:marRight w:val="0"/>
      <w:marTop w:val="0"/>
      <w:marBottom w:val="0"/>
      <w:divBdr>
        <w:top w:val="none" w:sz="0" w:space="0" w:color="auto"/>
        <w:left w:val="none" w:sz="0" w:space="0" w:color="auto"/>
        <w:bottom w:val="none" w:sz="0" w:space="0" w:color="auto"/>
        <w:right w:val="none" w:sz="0" w:space="0" w:color="auto"/>
      </w:divBdr>
    </w:div>
    <w:div w:id="919364170">
      <w:bodyDiv w:val="1"/>
      <w:marLeft w:val="0"/>
      <w:marRight w:val="0"/>
      <w:marTop w:val="0"/>
      <w:marBottom w:val="0"/>
      <w:divBdr>
        <w:top w:val="none" w:sz="0" w:space="0" w:color="auto"/>
        <w:left w:val="none" w:sz="0" w:space="0" w:color="auto"/>
        <w:bottom w:val="none" w:sz="0" w:space="0" w:color="auto"/>
        <w:right w:val="none" w:sz="0" w:space="0" w:color="auto"/>
      </w:divBdr>
    </w:div>
    <w:div w:id="919369814">
      <w:bodyDiv w:val="1"/>
      <w:marLeft w:val="0"/>
      <w:marRight w:val="0"/>
      <w:marTop w:val="0"/>
      <w:marBottom w:val="0"/>
      <w:divBdr>
        <w:top w:val="none" w:sz="0" w:space="0" w:color="auto"/>
        <w:left w:val="none" w:sz="0" w:space="0" w:color="auto"/>
        <w:bottom w:val="none" w:sz="0" w:space="0" w:color="auto"/>
        <w:right w:val="none" w:sz="0" w:space="0" w:color="auto"/>
      </w:divBdr>
    </w:div>
    <w:div w:id="947783593">
      <w:bodyDiv w:val="1"/>
      <w:marLeft w:val="0"/>
      <w:marRight w:val="0"/>
      <w:marTop w:val="0"/>
      <w:marBottom w:val="0"/>
      <w:divBdr>
        <w:top w:val="none" w:sz="0" w:space="0" w:color="auto"/>
        <w:left w:val="none" w:sz="0" w:space="0" w:color="auto"/>
        <w:bottom w:val="none" w:sz="0" w:space="0" w:color="auto"/>
        <w:right w:val="none" w:sz="0" w:space="0" w:color="auto"/>
      </w:divBdr>
    </w:div>
    <w:div w:id="1049843431">
      <w:bodyDiv w:val="1"/>
      <w:marLeft w:val="0"/>
      <w:marRight w:val="0"/>
      <w:marTop w:val="0"/>
      <w:marBottom w:val="0"/>
      <w:divBdr>
        <w:top w:val="none" w:sz="0" w:space="0" w:color="auto"/>
        <w:left w:val="none" w:sz="0" w:space="0" w:color="auto"/>
        <w:bottom w:val="none" w:sz="0" w:space="0" w:color="auto"/>
        <w:right w:val="none" w:sz="0" w:space="0" w:color="auto"/>
      </w:divBdr>
    </w:div>
    <w:div w:id="1133257483">
      <w:bodyDiv w:val="1"/>
      <w:marLeft w:val="0"/>
      <w:marRight w:val="0"/>
      <w:marTop w:val="0"/>
      <w:marBottom w:val="0"/>
      <w:divBdr>
        <w:top w:val="none" w:sz="0" w:space="0" w:color="auto"/>
        <w:left w:val="none" w:sz="0" w:space="0" w:color="auto"/>
        <w:bottom w:val="none" w:sz="0" w:space="0" w:color="auto"/>
        <w:right w:val="none" w:sz="0" w:space="0" w:color="auto"/>
      </w:divBdr>
    </w:div>
    <w:div w:id="1167400174">
      <w:bodyDiv w:val="1"/>
      <w:marLeft w:val="0"/>
      <w:marRight w:val="0"/>
      <w:marTop w:val="0"/>
      <w:marBottom w:val="0"/>
      <w:divBdr>
        <w:top w:val="none" w:sz="0" w:space="0" w:color="auto"/>
        <w:left w:val="none" w:sz="0" w:space="0" w:color="auto"/>
        <w:bottom w:val="none" w:sz="0" w:space="0" w:color="auto"/>
        <w:right w:val="none" w:sz="0" w:space="0" w:color="auto"/>
      </w:divBdr>
      <w:divsChild>
        <w:div w:id="803277503">
          <w:marLeft w:val="0"/>
          <w:marRight w:val="0"/>
          <w:marTop w:val="0"/>
          <w:marBottom w:val="0"/>
          <w:divBdr>
            <w:top w:val="none" w:sz="0" w:space="0" w:color="auto"/>
            <w:left w:val="none" w:sz="0" w:space="0" w:color="auto"/>
            <w:bottom w:val="none" w:sz="0" w:space="0" w:color="auto"/>
            <w:right w:val="none" w:sz="0" w:space="0" w:color="auto"/>
          </w:divBdr>
        </w:div>
      </w:divsChild>
    </w:div>
    <w:div w:id="1403722106">
      <w:bodyDiv w:val="1"/>
      <w:marLeft w:val="0"/>
      <w:marRight w:val="0"/>
      <w:marTop w:val="0"/>
      <w:marBottom w:val="0"/>
      <w:divBdr>
        <w:top w:val="none" w:sz="0" w:space="0" w:color="auto"/>
        <w:left w:val="none" w:sz="0" w:space="0" w:color="auto"/>
        <w:bottom w:val="none" w:sz="0" w:space="0" w:color="auto"/>
        <w:right w:val="none" w:sz="0" w:space="0" w:color="auto"/>
      </w:divBdr>
    </w:div>
    <w:div w:id="1411073633">
      <w:bodyDiv w:val="1"/>
      <w:marLeft w:val="0"/>
      <w:marRight w:val="0"/>
      <w:marTop w:val="0"/>
      <w:marBottom w:val="0"/>
      <w:divBdr>
        <w:top w:val="none" w:sz="0" w:space="0" w:color="auto"/>
        <w:left w:val="none" w:sz="0" w:space="0" w:color="auto"/>
        <w:bottom w:val="none" w:sz="0" w:space="0" w:color="auto"/>
        <w:right w:val="none" w:sz="0" w:space="0" w:color="auto"/>
      </w:divBdr>
    </w:div>
    <w:div w:id="1680351322">
      <w:bodyDiv w:val="1"/>
      <w:marLeft w:val="0"/>
      <w:marRight w:val="0"/>
      <w:marTop w:val="0"/>
      <w:marBottom w:val="0"/>
      <w:divBdr>
        <w:top w:val="none" w:sz="0" w:space="0" w:color="auto"/>
        <w:left w:val="none" w:sz="0" w:space="0" w:color="auto"/>
        <w:bottom w:val="none" w:sz="0" w:space="0" w:color="auto"/>
        <w:right w:val="none" w:sz="0" w:space="0" w:color="auto"/>
      </w:divBdr>
    </w:div>
    <w:div w:id="1688751393">
      <w:bodyDiv w:val="1"/>
      <w:marLeft w:val="0"/>
      <w:marRight w:val="0"/>
      <w:marTop w:val="0"/>
      <w:marBottom w:val="0"/>
      <w:divBdr>
        <w:top w:val="none" w:sz="0" w:space="0" w:color="auto"/>
        <w:left w:val="none" w:sz="0" w:space="0" w:color="auto"/>
        <w:bottom w:val="none" w:sz="0" w:space="0" w:color="auto"/>
        <w:right w:val="none" w:sz="0" w:space="0" w:color="auto"/>
      </w:divBdr>
    </w:div>
    <w:div w:id="1833061089">
      <w:bodyDiv w:val="1"/>
      <w:marLeft w:val="0"/>
      <w:marRight w:val="0"/>
      <w:marTop w:val="0"/>
      <w:marBottom w:val="0"/>
      <w:divBdr>
        <w:top w:val="none" w:sz="0" w:space="0" w:color="auto"/>
        <w:left w:val="none" w:sz="0" w:space="0" w:color="auto"/>
        <w:bottom w:val="none" w:sz="0" w:space="0" w:color="auto"/>
        <w:right w:val="none" w:sz="0" w:space="0" w:color="auto"/>
      </w:divBdr>
    </w:div>
    <w:div w:id="1852141083">
      <w:bodyDiv w:val="1"/>
      <w:marLeft w:val="0"/>
      <w:marRight w:val="0"/>
      <w:marTop w:val="0"/>
      <w:marBottom w:val="0"/>
      <w:divBdr>
        <w:top w:val="none" w:sz="0" w:space="0" w:color="auto"/>
        <w:left w:val="none" w:sz="0" w:space="0" w:color="auto"/>
        <w:bottom w:val="none" w:sz="0" w:space="0" w:color="auto"/>
        <w:right w:val="none" w:sz="0" w:space="0" w:color="auto"/>
      </w:divBdr>
    </w:div>
    <w:div w:id="1971202737">
      <w:bodyDiv w:val="1"/>
      <w:marLeft w:val="0"/>
      <w:marRight w:val="0"/>
      <w:marTop w:val="0"/>
      <w:marBottom w:val="0"/>
      <w:divBdr>
        <w:top w:val="none" w:sz="0" w:space="0" w:color="auto"/>
        <w:left w:val="none" w:sz="0" w:space="0" w:color="auto"/>
        <w:bottom w:val="none" w:sz="0" w:space="0" w:color="auto"/>
        <w:right w:val="none" w:sz="0" w:space="0" w:color="auto"/>
      </w:divBdr>
    </w:div>
    <w:div w:id="1998262645">
      <w:bodyDiv w:val="1"/>
      <w:marLeft w:val="0"/>
      <w:marRight w:val="0"/>
      <w:marTop w:val="0"/>
      <w:marBottom w:val="0"/>
      <w:divBdr>
        <w:top w:val="none" w:sz="0" w:space="0" w:color="auto"/>
        <w:left w:val="none" w:sz="0" w:space="0" w:color="auto"/>
        <w:bottom w:val="none" w:sz="0" w:space="0" w:color="auto"/>
        <w:right w:val="none" w:sz="0" w:space="0" w:color="auto"/>
      </w:divBdr>
    </w:div>
    <w:div w:id="2010015567">
      <w:bodyDiv w:val="1"/>
      <w:marLeft w:val="0"/>
      <w:marRight w:val="0"/>
      <w:marTop w:val="0"/>
      <w:marBottom w:val="0"/>
      <w:divBdr>
        <w:top w:val="none" w:sz="0" w:space="0" w:color="auto"/>
        <w:left w:val="none" w:sz="0" w:space="0" w:color="auto"/>
        <w:bottom w:val="none" w:sz="0" w:space="0" w:color="auto"/>
        <w:right w:val="none" w:sz="0" w:space="0" w:color="auto"/>
      </w:divBdr>
      <w:divsChild>
        <w:div w:id="99880483">
          <w:marLeft w:val="0"/>
          <w:marRight w:val="0"/>
          <w:marTop w:val="0"/>
          <w:marBottom w:val="0"/>
          <w:divBdr>
            <w:top w:val="none" w:sz="0" w:space="0" w:color="auto"/>
            <w:left w:val="none" w:sz="0" w:space="0" w:color="auto"/>
            <w:bottom w:val="none" w:sz="0" w:space="0" w:color="auto"/>
            <w:right w:val="none" w:sz="0" w:space="0" w:color="auto"/>
          </w:divBdr>
        </w:div>
        <w:div w:id="207303241">
          <w:marLeft w:val="0"/>
          <w:marRight w:val="0"/>
          <w:marTop w:val="0"/>
          <w:marBottom w:val="0"/>
          <w:divBdr>
            <w:top w:val="none" w:sz="0" w:space="0" w:color="auto"/>
            <w:left w:val="none" w:sz="0" w:space="0" w:color="auto"/>
            <w:bottom w:val="none" w:sz="0" w:space="0" w:color="auto"/>
            <w:right w:val="none" w:sz="0" w:space="0" w:color="auto"/>
          </w:divBdr>
        </w:div>
        <w:div w:id="559294402">
          <w:marLeft w:val="0"/>
          <w:marRight w:val="0"/>
          <w:marTop w:val="0"/>
          <w:marBottom w:val="0"/>
          <w:divBdr>
            <w:top w:val="none" w:sz="0" w:space="0" w:color="auto"/>
            <w:left w:val="none" w:sz="0" w:space="0" w:color="auto"/>
            <w:bottom w:val="none" w:sz="0" w:space="0" w:color="auto"/>
            <w:right w:val="none" w:sz="0" w:space="0" w:color="auto"/>
          </w:divBdr>
        </w:div>
        <w:div w:id="744647606">
          <w:marLeft w:val="0"/>
          <w:marRight w:val="0"/>
          <w:marTop w:val="0"/>
          <w:marBottom w:val="0"/>
          <w:divBdr>
            <w:top w:val="none" w:sz="0" w:space="0" w:color="auto"/>
            <w:left w:val="none" w:sz="0" w:space="0" w:color="auto"/>
            <w:bottom w:val="none" w:sz="0" w:space="0" w:color="auto"/>
            <w:right w:val="none" w:sz="0" w:space="0" w:color="auto"/>
          </w:divBdr>
        </w:div>
        <w:div w:id="828327113">
          <w:marLeft w:val="0"/>
          <w:marRight w:val="0"/>
          <w:marTop w:val="0"/>
          <w:marBottom w:val="0"/>
          <w:divBdr>
            <w:top w:val="none" w:sz="0" w:space="0" w:color="auto"/>
            <w:left w:val="none" w:sz="0" w:space="0" w:color="auto"/>
            <w:bottom w:val="none" w:sz="0" w:space="0" w:color="auto"/>
            <w:right w:val="none" w:sz="0" w:space="0" w:color="auto"/>
          </w:divBdr>
          <w:divsChild>
            <w:div w:id="748040226">
              <w:marLeft w:val="0"/>
              <w:marRight w:val="0"/>
              <w:marTop w:val="0"/>
              <w:marBottom w:val="0"/>
              <w:divBdr>
                <w:top w:val="none" w:sz="0" w:space="0" w:color="auto"/>
                <w:left w:val="none" w:sz="0" w:space="0" w:color="auto"/>
                <w:bottom w:val="none" w:sz="0" w:space="0" w:color="auto"/>
                <w:right w:val="none" w:sz="0" w:space="0" w:color="auto"/>
              </w:divBdr>
              <w:divsChild>
                <w:div w:id="19160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081">
          <w:marLeft w:val="0"/>
          <w:marRight w:val="0"/>
          <w:marTop w:val="0"/>
          <w:marBottom w:val="0"/>
          <w:divBdr>
            <w:top w:val="none" w:sz="0" w:space="0" w:color="auto"/>
            <w:left w:val="none" w:sz="0" w:space="0" w:color="auto"/>
            <w:bottom w:val="none" w:sz="0" w:space="0" w:color="auto"/>
            <w:right w:val="none" w:sz="0" w:space="0" w:color="auto"/>
          </w:divBdr>
        </w:div>
        <w:div w:id="1079668303">
          <w:marLeft w:val="0"/>
          <w:marRight w:val="0"/>
          <w:marTop w:val="0"/>
          <w:marBottom w:val="0"/>
          <w:divBdr>
            <w:top w:val="none" w:sz="0" w:space="0" w:color="auto"/>
            <w:left w:val="none" w:sz="0" w:space="0" w:color="auto"/>
            <w:bottom w:val="none" w:sz="0" w:space="0" w:color="auto"/>
            <w:right w:val="none" w:sz="0" w:space="0" w:color="auto"/>
          </w:divBdr>
        </w:div>
        <w:div w:id="1397557590">
          <w:marLeft w:val="0"/>
          <w:marRight w:val="0"/>
          <w:marTop w:val="0"/>
          <w:marBottom w:val="0"/>
          <w:divBdr>
            <w:top w:val="none" w:sz="0" w:space="0" w:color="auto"/>
            <w:left w:val="none" w:sz="0" w:space="0" w:color="auto"/>
            <w:bottom w:val="none" w:sz="0" w:space="0" w:color="auto"/>
            <w:right w:val="none" w:sz="0" w:space="0" w:color="auto"/>
          </w:divBdr>
        </w:div>
        <w:div w:id="1467434497">
          <w:marLeft w:val="0"/>
          <w:marRight w:val="0"/>
          <w:marTop w:val="0"/>
          <w:marBottom w:val="0"/>
          <w:divBdr>
            <w:top w:val="none" w:sz="0" w:space="0" w:color="auto"/>
            <w:left w:val="none" w:sz="0" w:space="0" w:color="auto"/>
            <w:bottom w:val="none" w:sz="0" w:space="0" w:color="auto"/>
            <w:right w:val="none" w:sz="0" w:space="0" w:color="auto"/>
          </w:divBdr>
        </w:div>
        <w:div w:id="1513910927">
          <w:marLeft w:val="0"/>
          <w:marRight w:val="0"/>
          <w:marTop w:val="0"/>
          <w:marBottom w:val="0"/>
          <w:divBdr>
            <w:top w:val="none" w:sz="0" w:space="0" w:color="auto"/>
            <w:left w:val="none" w:sz="0" w:space="0" w:color="auto"/>
            <w:bottom w:val="none" w:sz="0" w:space="0" w:color="auto"/>
            <w:right w:val="none" w:sz="0" w:space="0" w:color="auto"/>
          </w:divBdr>
        </w:div>
        <w:div w:id="1550461631">
          <w:marLeft w:val="0"/>
          <w:marRight w:val="0"/>
          <w:marTop w:val="0"/>
          <w:marBottom w:val="0"/>
          <w:divBdr>
            <w:top w:val="none" w:sz="0" w:space="0" w:color="auto"/>
            <w:left w:val="none" w:sz="0" w:space="0" w:color="auto"/>
            <w:bottom w:val="none" w:sz="0" w:space="0" w:color="auto"/>
            <w:right w:val="none" w:sz="0" w:space="0" w:color="auto"/>
          </w:divBdr>
        </w:div>
        <w:div w:id="1763606520">
          <w:marLeft w:val="0"/>
          <w:marRight w:val="0"/>
          <w:marTop w:val="0"/>
          <w:marBottom w:val="0"/>
          <w:divBdr>
            <w:top w:val="none" w:sz="0" w:space="0" w:color="auto"/>
            <w:left w:val="none" w:sz="0" w:space="0" w:color="auto"/>
            <w:bottom w:val="none" w:sz="0" w:space="0" w:color="auto"/>
            <w:right w:val="none" w:sz="0" w:space="0" w:color="auto"/>
          </w:divBdr>
        </w:div>
        <w:div w:id="2018582300">
          <w:marLeft w:val="0"/>
          <w:marRight w:val="0"/>
          <w:marTop w:val="0"/>
          <w:marBottom w:val="0"/>
          <w:divBdr>
            <w:top w:val="none" w:sz="0" w:space="0" w:color="auto"/>
            <w:left w:val="none" w:sz="0" w:space="0" w:color="auto"/>
            <w:bottom w:val="none" w:sz="0" w:space="0" w:color="auto"/>
            <w:right w:val="none" w:sz="0" w:space="0" w:color="auto"/>
          </w:divBdr>
        </w:div>
        <w:div w:id="2092894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qua.org/commissions/palaeoclimate-pa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qua.org/commissions/coastal-marine-processes-cm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qua.org/commissions/humans-biosphere-habcom" TargetMode="External"/><Relationship Id="rId5" Type="http://schemas.openxmlformats.org/officeDocument/2006/relationships/numbering" Target="numbering.xml"/><Relationship Id="rId15" Type="http://schemas.openxmlformats.org/officeDocument/2006/relationships/hyperlink" Target="https://inqua.org/commissions/terrestrial-processes-deposits-history-terpro"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qua.org/commissions/stratigraphy-chronology-sa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k&#337;\AppData\Roaming\Microsoft\Templates\Iskolasz&#233;ki%20&#233;rtekezleti%20jegyz&#337;k&#246;nyv.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7D66FE1B4075B4DB1B6281ED9607D58" ma:contentTypeVersion="13" ma:contentTypeDescription="Új dokumentum létrehozása." ma:contentTypeScope="" ma:versionID="2f560974073888c26100a2837534fb7a">
  <xsd:schema xmlns:xsd="http://www.w3.org/2001/XMLSchema" xmlns:xs="http://www.w3.org/2001/XMLSchema" xmlns:p="http://schemas.microsoft.com/office/2006/metadata/properties" xmlns:ns3="08136f5c-dd0c-42d6-a11c-b3a611e7ee34" xmlns:ns4="7ded6c18-2b15-43c0-99f6-b49d4b06390c" targetNamespace="http://schemas.microsoft.com/office/2006/metadata/properties" ma:root="true" ma:fieldsID="6cb0c1e77431d62643a7a7599349d775" ns3:_="" ns4:_="">
    <xsd:import namespace="08136f5c-dd0c-42d6-a11c-b3a611e7ee34"/>
    <xsd:import namespace="7ded6c18-2b15-43c0-99f6-b49d4b0639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6f5c-dd0c-42d6-a11c-b3a611e7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d6c18-2b15-43c0-99f6-b49d4b06390c"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SharingHintHash" ma:index="20"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ABD009-A457-4D5A-9654-9FA9837B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36f5c-dd0c-42d6-a11c-b3a611e7ee34"/>
    <ds:schemaRef ds:uri="7ded6c18-2b15-43c0-99f6-b49d4b063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FD157-E185-401B-8500-5B104F662885}">
  <ds:schemaRefs>
    <ds:schemaRef ds:uri="http://schemas.openxmlformats.org/officeDocument/2006/bibliography"/>
  </ds:schemaRefs>
</ds:datastoreItem>
</file>

<file path=customXml/itemProps3.xml><?xml version="1.0" encoding="utf-8"?>
<ds:datastoreItem xmlns:ds="http://schemas.openxmlformats.org/officeDocument/2006/customXml" ds:itemID="{8869EC2D-33C7-4B21-9DAB-EE5932CB913B}">
  <ds:schemaRefs>
    <ds:schemaRef ds:uri="http://schemas.microsoft.com/sharepoint/v3/contenttype/forms"/>
  </ds:schemaRefs>
</ds:datastoreItem>
</file>

<file path=customXml/itemProps4.xml><?xml version="1.0" encoding="utf-8"?>
<ds:datastoreItem xmlns:ds="http://schemas.openxmlformats.org/officeDocument/2006/customXml" ds:itemID="{07081C36-4249-420C-A72F-6ABCFB0AD2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C:\Users\Enikő\AppData\Roaming\Microsoft\Templates\Iskolaszéki értekezleti jegyzőkönyv.dotx</Template>
  <TotalTime>32</TotalTime>
  <Pages>3</Pages>
  <Words>770</Words>
  <Characters>4437</Characters>
  <Application>Microsoft Office Word</Application>
  <DocSecurity>0</DocSecurity>
  <Lines>126</Lines>
  <Paragraphs>81</Paragraphs>
  <ScaleCrop>false</ScaleCrop>
  <HeadingPairs>
    <vt:vector size="10" baseType="variant">
      <vt:variant>
        <vt:lpstr>Title</vt:lpstr>
      </vt:variant>
      <vt:variant>
        <vt:i4>1</vt:i4>
      </vt:variant>
      <vt:variant>
        <vt:lpstr>Titre</vt:lpstr>
      </vt:variant>
      <vt:variant>
        <vt:i4>1</vt:i4>
      </vt:variant>
      <vt:variant>
        <vt:lpstr>Titlu</vt:lpstr>
      </vt:variant>
      <vt:variant>
        <vt:i4>1</vt:i4>
      </vt:variant>
      <vt:variant>
        <vt:lpstr>Titel</vt:lpstr>
      </vt:variant>
      <vt:variant>
        <vt:i4>1</vt:i4>
      </vt:variant>
      <vt:variant>
        <vt:lpstr>Cím</vt:lpstr>
      </vt:variant>
      <vt:variant>
        <vt:i4>1</vt:i4>
      </vt:variant>
    </vt:vector>
  </HeadingPairs>
  <TitlesOfParts>
    <vt:vector size="5" baseType="lpstr">
      <vt:lpstr/>
      <vt:lpstr/>
      <vt: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dc:creator>
  <cp:keywords/>
  <dc:description/>
  <cp:lastModifiedBy>Aritina Haliuc</cp:lastModifiedBy>
  <cp:revision>12</cp:revision>
  <cp:lastPrinted>2023-03-29T10:26:00Z</cp:lastPrinted>
  <dcterms:created xsi:type="dcterms:W3CDTF">2026-03-07T21:10:00Z</dcterms:created>
  <dcterms:modified xsi:type="dcterms:W3CDTF">2026-03-27T13:18:00Z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0x01010087D66FE1B4075B4DB1B6281ED9607D58</vt:lpwstr>
  </property>
</Properties>
</file>